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825" w:rsidRPr="000D4ACD" w:rsidRDefault="009A288E" w:rsidP="000D4ACD">
      <w:pPr>
        <w:widowControl w:val="0"/>
        <w:kinsoku w:val="0"/>
        <w:overflowPunct w:val="0"/>
        <w:autoSpaceDE w:val="0"/>
        <w:autoSpaceDN w:val="0"/>
        <w:adjustRightInd w:val="0"/>
        <w:snapToGrid w:val="0"/>
        <w:spacing w:afterLines="50" w:after="180" w:line="500" w:lineRule="exact"/>
        <w:jc w:val="center"/>
        <w:rPr>
          <w:rFonts w:ascii="標楷體" w:eastAsia="標楷體" w:hAnsi="標楷體"/>
          <w:sz w:val="36"/>
          <w:szCs w:val="36"/>
        </w:rPr>
      </w:pPr>
      <w:bookmarkStart w:id="0" w:name="_GoBack"/>
      <w:bookmarkEnd w:id="0"/>
      <w:r w:rsidRPr="000D4ACD">
        <w:rPr>
          <w:rFonts w:ascii="標楷體" w:eastAsia="標楷體" w:hAnsi="標楷體" w:hint="eastAsia"/>
          <w:sz w:val="36"/>
          <w:szCs w:val="36"/>
        </w:rPr>
        <w:t>行政院毒品防制會報第三十</w:t>
      </w:r>
      <w:r w:rsidR="00C0097F" w:rsidRPr="000D4ACD">
        <w:rPr>
          <w:rFonts w:ascii="標楷體" w:eastAsia="標楷體" w:hAnsi="標楷體" w:hint="eastAsia"/>
          <w:sz w:val="36"/>
          <w:szCs w:val="36"/>
        </w:rPr>
        <w:t>三</w:t>
      </w:r>
      <w:r w:rsidRPr="000D4ACD">
        <w:rPr>
          <w:rFonts w:ascii="標楷體" w:eastAsia="標楷體" w:hAnsi="標楷體" w:hint="eastAsia"/>
          <w:sz w:val="36"/>
          <w:szCs w:val="36"/>
        </w:rPr>
        <w:t>次會議紀錄</w:t>
      </w:r>
    </w:p>
    <w:p w:rsidR="00C0097F" w:rsidRPr="00DF415B" w:rsidRDefault="009A288E" w:rsidP="002E62C4">
      <w:pPr>
        <w:pStyle w:val="a3"/>
        <w:widowControl w:val="0"/>
        <w:numPr>
          <w:ilvl w:val="0"/>
          <w:numId w:val="1"/>
        </w:numPr>
        <w:kinsoku w:val="0"/>
        <w:overflowPunct w:val="0"/>
        <w:autoSpaceDE w:val="0"/>
        <w:autoSpaceDN w:val="0"/>
        <w:adjustRightInd w:val="0"/>
        <w:snapToGrid w:val="0"/>
        <w:spacing w:line="500" w:lineRule="exact"/>
        <w:ind w:leftChars="0"/>
        <w:jc w:val="both"/>
        <w:rPr>
          <w:rFonts w:ascii="標楷體" w:eastAsia="標楷體" w:hAnsi="標楷體"/>
          <w:sz w:val="32"/>
          <w:szCs w:val="32"/>
        </w:rPr>
      </w:pPr>
      <w:r w:rsidRPr="00DF415B">
        <w:rPr>
          <w:rFonts w:ascii="標楷體" w:eastAsia="標楷體" w:hAnsi="標楷體"/>
          <w:sz w:val="32"/>
          <w:szCs w:val="32"/>
        </w:rPr>
        <w:t>時間</w:t>
      </w:r>
      <w:r w:rsidRPr="00DF415B">
        <w:rPr>
          <w:rFonts w:ascii="標楷體" w:eastAsia="標楷體" w:hAnsi="標楷體" w:hint="eastAsia"/>
          <w:sz w:val="32"/>
          <w:szCs w:val="32"/>
        </w:rPr>
        <w:t>：</w:t>
      </w:r>
      <w:r w:rsidR="00854878" w:rsidRPr="00DF415B">
        <w:rPr>
          <w:rFonts w:ascii="標楷體" w:eastAsia="標楷體" w:hAnsi="標楷體" w:hint="eastAsia"/>
          <w:sz w:val="32"/>
          <w:szCs w:val="32"/>
        </w:rPr>
        <w:t>1</w:t>
      </w:r>
      <w:r w:rsidR="00685345" w:rsidRPr="00DF415B">
        <w:rPr>
          <w:rFonts w:ascii="標楷體" w:eastAsia="標楷體" w:hAnsi="標楷體"/>
          <w:sz w:val="32"/>
          <w:szCs w:val="32"/>
        </w:rPr>
        <w:t>12</w:t>
      </w:r>
      <w:r w:rsidRPr="00DF415B">
        <w:rPr>
          <w:rFonts w:ascii="標楷體" w:eastAsia="標楷體" w:hAnsi="標楷體" w:hint="eastAsia"/>
          <w:sz w:val="32"/>
          <w:szCs w:val="32"/>
        </w:rPr>
        <w:t>年</w:t>
      </w:r>
      <w:r w:rsidR="00C0097F" w:rsidRPr="00DF415B">
        <w:rPr>
          <w:rFonts w:ascii="標楷體" w:eastAsia="標楷體" w:hAnsi="標楷體" w:hint="eastAsia"/>
          <w:sz w:val="32"/>
          <w:szCs w:val="32"/>
        </w:rPr>
        <w:t>6</w:t>
      </w:r>
      <w:r w:rsidRPr="00DF415B">
        <w:rPr>
          <w:rFonts w:ascii="標楷體" w:eastAsia="標楷體" w:hAnsi="標楷體" w:hint="eastAsia"/>
          <w:sz w:val="32"/>
          <w:szCs w:val="32"/>
        </w:rPr>
        <w:t>月</w:t>
      </w:r>
      <w:r w:rsidR="00C0097F" w:rsidRPr="00DF415B">
        <w:rPr>
          <w:rFonts w:ascii="標楷體" w:eastAsia="標楷體" w:hAnsi="標楷體" w:hint="eastAsia"/>
          <w:sz w:val="32"/>
          <w:szCs w:val="32"/>
        </w:rPr>
        <w:t>20</w:t>
      </w:r>
      <w:r w:rsidRPr="00DF415B">
        <w:rPr>
          <w:rFonts w:ascii="標楷體" w:eastAsia="標楷體" w:hAnsi="標楷體"/>
          <w:sz w:val="32"/>
          <w:szCs w:val="32"/>
        </w:rPr>
        <w:t>日</w:t>
      </w:r>
      <w:r w:rsidRPr="00DF415B">
        <w:rPr>
          <w:rFonts w:ascii="標楷體" w:eastAsia="標楷體" w:hAnsi="標楷體" w:hint="eastAsia"/>
          <w:sz w:val="32"/>
          <w:szCs w:val="32"/>
        </w:rPr>
        <w:t>（星期二）</w:t>
      </w:r>
      <w:r w:rsidR="00C0097F" w:rsidRPr="00DF415B">
        <w:rPr>
          <w:rFonts w:ascii="標楷體" w:eastAsia="標楷體" w:hAnsi="標楷體" w:hint="eastAsia"/>
          <w:sz w:val="32"/>
          <w:szCs w:val="32"/>
        </w:rPr>
        <w:t>下午1時30分</w:t>
      </w:r>
    </w:p>
    <w:p w:rsidR="009A288E" w:rsidRPr="00DF415B" w:rsidRDefault="009A288E" w:rsidP="002E62C4">
      <w:pPr>
        <w:pStyle w:val="a3"/>
        <w:widowControl w:val="0"/>
        <w:numPr>
          <w:ilvl w:val="0"/>
          <w:numId w:val="1"/>
        </w:numPr>
        <w:kinsoku w:val="0"/>
        <w:overflowPunct w:val="0"/>
        <w:autoSpaceDE w:val="0"/>
        <w:autoSpaceDN w:val="0"/>
        <w:adjustRightInd w:val="0"/>
        <w:snapToGrid w:val="0"/>
        <w:spacing w:line="500" w:lineRule="exact"/>
        <w:ind w:leftChars="0"/>
        <w:jc w:val="both"/>
        <w:rPr>
          <w:rFonts w:ascii="標楷體" w:eastAsia="標楷體" w:hAnsi="標楷體"/>
          <w:sz w:val="32"/>
          <w:szCs w:val="32"/>
        </w:rPr>
      </w:pPr>
      <w:r w:rsidRPr="00DF415B">
        <w:rPr>
          <w:rFonts w:ascii="標楷體" w:eastAsia="標楷體" w:hAnsi="標楷體"/>
          <w:sz w:val="32"/>
          <w:szCs w:val="32"/>
        </w:rPr>
        <w:t>地點</w:t>
      </w:r>
      <w:r w:rsidRPr="00DF415B">
        <w:rPr>
          <w:rFonts w:ascii="標楷體" w:eastAsia="標楷體" w:hAnsi="標楷體" w:hint="eastAsia"/>
          <w:sz w:val="32"/>
          <w:szCs w:val="32"/>
        </w:rPr>
        <w:t>：</w:t>
      </w:r>
      <w:r w:rsidRPr="00DF415B">
        <w:rPr>
          <w:rFonts w:ascii="標楷體" w:eastAsia="標楷體" w:hAnsi="標楷體"/>
          <w:sz w:val="32"/>
          <w:szCs w:val="32"/>
        </w:rPr>
        <w:t>本院第一會議室</w:t>
      </w:r>
    </w:p>
    <w:p w:rsidR="009A288E" w:rsidRPr="00DF415B" w:rsidRDefault="009A288E" w:rsidP="002E62C4">
      <w:pPr>
        <w:pStyle w:val="a3"/>
        <w:widowControl w:val="0"/>
        <w:numPr>
          <w:ilvl w:val="0"/>
          <w:numId w:val="1"/>
        </w:numPr>
        <w:kinsoku w:val="0"/>
        <w:overflowPunct w:val="0"/>
        <w:autoSpaceDE w:val="0"/>
        <w:autoSpaceDN w:val="0"/>
        <w:adjustRightInd w:val="0"/>
        <w:snapToGrid w:val="0"/>
        <w:spacing w:line="500" w:lineRule="exact"/>
        <w:ind w:leftChars="0" w:left="0" w:firstLine="0"/>
        <w:jc w:val="both"/>
        <w:rPr>
          <w:rFonts w:ascii="標楷體" w:eastAsia="標楷體" w:hAnsi="標楷體"/>
          <w:sz w:val="32"/>
          <w:szCs w:val="32"/>
        </w:rPr>
      </w:pPr>
      <w:r w:rsidRPr="00DF415B">
        <w:rPr>
          <w:rFonts w:ascii="標楷體" w:eastAsia="標楷體" w:hAnsi="標楷體"/>
          <w:sz w:val="32"/>
          <w:szCs w:val="32"/>
        </w:rPr>
        <w:t>主席</w:t>
      </w:r>
      <w:r w:rsidRPr="00DF415B">
        <w:rPr>
          <w:rFonts w:ascii="標楷體" w:eastAsia="標楷體" w:hAnsi="標楷體" w:hint="eastAsia"/>
          <w:sz w:val="32"/>
          <w:szCs w:val="32"/>
        </w:rPr>
        <w:t>：</w:t>
      </w:r>
      <w:r w:rsidR="00C0097F" w:rsidRPr="00DF415B">
        <w:rPr>
          <w:rFonts w:ascii="標楷體" w:eastAsia="標楷體" w:hAnsi="標楷體" w:hint="eastAsia"/>
          <w:sz w:val="32"/>
          <w:szCs w:val="32"/>
        </w:rPr>
        <w:t>陳</w:t>
      </w:r>
      <w:r w:rsidR="00C0097F" w:rsidRPr="00DF415B">
        <w:rPr>
          <w:rFonts w:ascii="標楷體" w:eastAsia="標楷體" w:hAnsi="標楷體"/>
          <w:sz w:val="32"/>
          <w:szCs w:val="32"/>
        </w:rPr>
        <w:t>院長</w:t>
      </w:r>
      <w:r w:rsidR="00C0097F" w:rsidRPr="00DF415B">
        <w:rPr>
          <w:rFonts w:ascii="標楷體" w:eastAsia="標楷體" w:hAnsi="標楷體" w:hint="eastAsia"/>
          <w:sz w:val="32"/>
          <w:szCs w:val="32"/>
        </w:rPr>
        <w:t>建仁</w:t>
      </w:r>
      <w:r w:rsidRPr="00DF415B">
        <w:rPr>
          <w:rFonts w:ascii="標楷體" w:eastAsia="標楷體" w:hAnsi="標楷體" w:hint="eastAsia"/>
          <w:sz w:val="32"/>
          <w:szCs w:val="32"/>
        </w:rPr>
        <w:t xml:space="preserve">         </w:t>
      </w:r>
      <w:r w:rsidR="000D4ACD">
        <w:rPr>
          <w:rFonts w:ascii="標楷體" w:eastAsia="標楷體" w:hAnsi="標楷體" w:hint="eastAsia"/>
          <w:sz w:val="32"/>
          <w:szCs w:val="32"/>
        </w:rPr>
        <w:t xml:space="preserve">　　　</w:t>
      </w:r>
      <w:r w:rsidRPr="00DF415B">
        <w:rPr>
          <w:rFonts w:ascii="標楷體" w:eastAsia="標楷體" w:hAnsi="標楷體" w:hint="eastAsia"/>
          <w:sz w:val="32"/>
          <w:szCs w:val="32"/>
        </w:rPr>
        <w:t>紀錄：法務部</w:t>
      </w:r>
      <w:r w:rsidR="00C0097F" w:rsidRPr="00DF415B">
        <w:rPr>
          <w:rFonts w:ascii="標楷體" w:eastAsia="標楷體" w:hAnsi="標楷體" w:hint="eastAsia"/>
          <w:sz w:val="32"/>
          <w:szCs w:val="32"/>
        </w:rPr>
        <w:t>林威廷</w:t>
      </w:r>
    </w:p>
    <w:p w:rsidR="00817336" w:rsidRPr="00DF415B" w:rsidRDefault="009A288E" w:rsidP="002E62C4">
      <w:pPr>
        <w:pStyle w:val="a3"/>
        <w:widowControl w:val="0"/>
        <w:numPr>
          <w:ilvl w:val="0"/>
          <w:numId w:val="1"/>
        </w:numPr>
        <w:kinsoku w:val="0"/>
        <w:overflowPunct w:val="0"/>
        <w:autoSpaceDE w:val="0"/>
        <w:autoSpaceDN w:val="0"/>
        <w:adjustRightInd w:val="0"/>
        <w:snapToGrid w:val="0"/>
        <w:spacing w:line="500" w:lineRule="exact"/>
        <w:ind w:leftChars="0" w:left="0" w:firstLine="0"/>
        <w:jc w:val="both"/>
        <w:rPr>
          <w:rFonts w:ascii="標楷體" w:eastAsia="標楷體" w:hAnsi="標楷體"/>
          <w:sz w:val="32"/>
          <w:szCs w:val="32"/>
        </w:rPr>
      </w:pPr>
      <w:r w:rsidRPr="00DF415B">
        <w:rPr>
          <w:rFonts w:ascii="標楷體" w:eastAsia="標楷體" w:hAnsi="標楷體"/>
          <w:sz w:val="32"/>
          <w:szCs w:val="32"/>
        </w:rPr>
        <w:t>出列席人員</w:t>
      </w:r>
      <w:r w:rsidRPr="00DF415B">
        <w:rPr>
          <w:rFonts w:ascii="標楷體" w:eastAsia="標楷體" w:hAnsi="標楷體" w:hint="eastAsia"/>
          <w:sz w:val="32"/>
          <w:szCs w:val="32"/>
        </w:rPr>
        <w:t>：</w:t>
      </w:r>
    </w:p>
    <w:p w:rsidR="00817336" w:rsidRPr="00DF415B" w:rsidRDefault="00817336" w:rsidP="002E62C4">
      <w:pPr>
        <w:pStyle w:val="a3"/>
        <w:widowControl w:val="0"/>
        <w:kinsoku w:val="0"/>
        <w:overflowPunct w:val="0"/>
        <w:autoSpaceDE w:val="0"/>
        <w:autoSpaceDN w:val="0"/>
        <w:adjustRightInd w:val="0"/>
        <w:snapToGrid w:val="0"/>
        <w:spacing w:line="500" w:lineRule="exact"/>
        <w:ind w:leftChars="0" w:left="0" w:firstLineChars="200" w:firstLine="640"/>
        <w:jc w:val="both"/>
        <w:rPr>
          <w:rFonts w:ascii="標楷體" w:eastAsia="標楷體" w:hAnsi="標楷體"/>
          <w:sz w:val="32"/>
          <w:szCs w:val="32"/>
        </w:rPr>
      </w:pPr>
      <w:r w:rsidRPr="00DF415B">
        <w:rPr>
          <w:rFonts w:ascii="標楷體" w:eastAsia="標楷體" w:hAnsi="標楷體"/>
          <w:sz w:val="32"/>
          <w:szCs w:val="32"/>
        </w:rPr>
        <w:t>委員</w:t>
      </w:r>
      <w:r w:rsidRPr="00DF415B">
        <w:rPr>
          <w:rFonts w:ascii="標楷體" w:eastAsia="標楷體" w:hAnsi="標楷體" w:hint="eastAsia"/>
          <w:sz w:val="32"/>
          <w:szCs w:val="32"/>
        </w:rPr>
        <w:t>：</w:t>
      </w:r>
    </w:p>
    <w:p w:rsidR="00817336" w:rsidRPr="00DF415B" w:rsidRDefault="00817336" w:rsidP="002E62C4">
      <w:pPr>
        <w:pStyle w:val="a3"/>
        <w:widowControl w:val="0"/>
        <w:kinsoku w:val="0"/>
        <w:overflowPunct w:val="0"/>
        <w:autoSpaceDE w:val="0"/>
        <w:autoSpaceDN w:val="0"/>
        <w:adjustRightInd w:val="0"/>
        <w:snapToGrid w:val="0"/>
        <w:spacing w:line="500" w:lineRule="exact"/>
        <w:ind w:leftChars="235" w:left="564" w:firstLine="1"/>
        <w:jc w:val="both"/>
        <w:rPr>
          <w:rFonts w:ascii="標楷體" w:eastAsia="標楷體" w:hAnsi="標楷體"/>
          <w:sz w:val="32"/>
          <w:szCs w:val="32"/>
        </w:rPr>
      </w:pPr>
      <w:r w:rsidRPr="00DF415B">
        <w:rPr>
          <w:rFonts w:ascii="標楷體" w:eastAsia="標楷體" w:hAnsi="標楷體" w:hint="eastAsia"/>
          <w:sz w:val="32"/>
          <w:szCs w:val="32"/>
        </w:rPr>
        <w:t>鄭副召集人文燦、</w:t>
      </w:r>
      <w:r w:rsidR="00BC2B47" w:rsidRPr="00DF415B">
        <w:rPr>
          <w:rFonts w:ascii="標楷體" w:eastAsia="標楷體" w:hAnsi="標楷體" w:hint="eastAsia"/>
          <w:sz w:val="32"/>
          <w:szCs w:val="32"/>
        </w:rPr>
        <w:t>羅委員秉成</w:t>
      </w:r>
      <w:r w:rsidRPr="00DF415B">
        <w:rPr>
          <w:rFonts w:ascii="標楷體" w:eastAsia="標楷體" w:hAnsi="標楷體" w:hint="eastAsia"/>
          <w:sz w:val="32"/>
          <w:szCs w:val="32"/>
        </w:rPr>
        <w:t>、吳</w:t>
      </w:r>
      <w:r w:rsidR="003B0F23">
        <w:rPr>
          <w:rFonts w:ascii="標楷體" w:eastAsia="標楷體" w:hAnsi="標楷體" w:hint="eastAsia"/>
          <w:sz w:val="32"/>
          <w:szCs w:val="32"/>
        </w:rPr>
        <w:t>容</w:t>
      </w:r>
      <w:r w:rsidRPr="00DF415B">
        <w:rPr>
          <w:rFonts w:ascii="標楷體" w:eastAsia="標楷體" w:hAnsi="標楷體" w:hint="eastAsia"/>
          <w:sz w:val="32"/>
          <w:szCs w:val="32"/>
        </w:rPr>
        <w:t>輝次長（代）、田中光次長（代）、黃佑民次長（代）、莊委員翠雲、潘委員文忠、蔡委員清祥兼執行長、王委員美花、</w:t>
      </w:r>
      <w:r w:rsidR="00BC2B47" w:rsidRPr="00DF415B">
        <w:rPr>
          <w:rFonts w:ascii="標楷體" w:eastAsia="標楷體" w:hAnsi="標楷體" w:hint="eastAsia"/>
          <w:sz w:val="32"/>
          <w:szCs w:val="32"/>
        </w:rPr>
        <w:t>薛委員瑞元、</w:t>
      </w:r>
      <w:r w:rsidRPr="00DF415B">
        <w:rPr>
          <w:rFonts w:ascii="標楷體" w:eastAsia="標楷體" w:hAnsi="標楷體" w:hint="eastAsia"/>
          <w:sz w:val="32"/>
          <w:szCs w:val="32"/>
        </w:rPr>
        <w:t>許委員銘春、管委員碧玲、龔委員明鑫、陳委員信旗、楊委員士隆、王委員勝盟、周委員愫嫻、黃委員久美、郭委員鐘隆、張委員淑慧</w:t>
      </w:r>
    </w:p>
    <w:p w:rsidR="00817336" w:rsidRPr="00DF415B" w:rsidRDefault="00817336" w:rsidP="002E62C4">
      <w:pPr>
        <w:pStyle w:val="a3"/>
        <w:widowControl w:val="0"/>
        <w:kinsoku w:val="0"/>
        <w:overflowPunct w:val="0"/>
        <w:autoSpaceDE w:val="0"/>
        <w:autoSpaceDN w:val="0"/>
        <w:adjustRightInd w:val="0"/>
        <w:snapToGrid w:val="0"/>
        <w:spacing w:line="500" w:lineRule="exact"/>
        <w:ind w:leftChars="0" w:left="0" w:firstLineChars="200" w:firstLine="640"/>
        <w:jc w:val="both"/>
        <w:rPr>
          <w:rFonts w:ascii="標楷體" w:eastAsia="標楷體" w:hAnsi="標楷體"/>
          <w:sz w:val="32"/>
          <w:szCs w:val="32"/>
        </w:rPr>
      </w:pPr>
      <w:r w:rsidRPr="00DF415B">
        <w:rPr>
          <w:rFonts w:ascii="標楷體" w:eastAsia="標楷體" w:hAnsi="標楷體"/>
          <w:sz w:val="32"/>
          <w:szCs w:val="32"/>
        </w:rPr>
        <w:t>列席機關代表</w:t>
      </w:r>
      <w:r w:rsidRPr="00DF415B">
        <w:rPr>
          <w:rFonts w:ascii="標楷體" w:eastAsia="標楷體" w:hAnsi="標楷體" w:hint="eastAsia"/>
          <w:sz w:val="32"/>
          <w:szCs w:val="32"/>
        </w:rPr>
        <w:t>：</w:t>
      </w:r>
    </w:p>
    <w:p w:rsidR="00817336" w:rsidRPr="00DF415B" w:rsidRDefault="00BC2B47" w:rsidP="002E62C4">
      <w:pPr>
        <w:pStyle w:val="a3"/>
        <w:widowControl w:val="0"/>
        <w:kinsoku w:val="0"/>
        <w:overflowPunct w:val="0"/>
        <w:autoSpaceDE w:val="0"/>
        <w:autoSpaceDN w:val="0"/>
        <w:adjustRightInd w:val="0"/>
        <w:snapToGrid w:val="0"/>
        <w:spacing w:line="500" w:lineRule="exact"/>
        <w:ind w:leftChars="235" w:left="564"/>
        <w:jc w:val="both"/>
        <w:rPr>
          <w:rFonts w:ascii="標楷體" w:eastAsia="標楷體" w:hAnsi="標楷體"/>
          <w:sz w:val="32"/>
          <w:szCs w:val="32"/>
        </w:rPr>
      </w:pPr>
      <w:r w:rsidRPr="00DF415B">
        <w:rPr>
          <w:rFonts w:ascii="標楷體" w:eastAsia="標楷體" w:hAnsi="標楷體" w:hint="eastAsia"/>
          <w:sz w:val="32"/>
          <w:szCs w:val="32"/>
        </w:rPr>
        <w:t>行政院林政務委員萬億、行政院林發言人子倫、</w:t>
      </w:r>
      <w:r w:rsidR="00817336" w:rsidRPr="00DF415B">
        <w:rPr>
          <w:rFonts w:ascii="標楷體" w:eastAsia="標楷體" w:hAnsi="標楷體" w:hint="eastAsia"/>
          <w:sz w:val="32"/>
          <w:szCs w:val="32"/>
        </w:rPr>
        <w:t>主計總處朱澤民主計長、法務部黃謀信常務次長、法務部檢察司郭永發司長、法務部保護司林嚞慧代理司長、臺灣高等檢察署張斗輝檢察長、法務部調查局王俊力局長、法務部矯正署楊芳彥副署長、內政部警政署黃明昭署長、內政部警政署刑事警察局李西河局長、國防部憲兵指揮部周廣齊指揮官、經濟部工業局楊志清副局長、財政部關務署彭英偉署長、教育部學生事務及特殊教育司黃蘭琇副司長、教育部國民及學前教育署</w:t>
      </w:r>
      <w:r w:rsidR="004B398D" w:rsidRPr="00DF415B">
        <w:rPr>
          <w:rFonts w:ascii="標楷體" w:eastAsia="標楷體" w:hAnsi="標楷體" w:hint="eastAsia"/>
          <w:sz w:val="32"/>
          <w:szCs w:val="32"/>
        </w:rPr>
        <w:t>葉信村組長</w:t>
      </w:r>
      <w:r w:rsidR="00817336" w:rsidRPr="00DF415B">
        <w:rPr>
          <w:rFonts w:ascii="標楷體" w:eastAsia="標楷體" w:hAnsi="標楷體" w:hint="eastAsia"/>
          <w:sz w:val="32"/>
          <w:szCs w:val="32"/>
        </w:rPr>
        <w:t>、勞動部勞動力發展署鍾錦季副署長、衛生福利部心理健康司鄭淑心副司長、</w:t>
      </w:r>
      <w:r w:rsidR="004B398D" w:rsidRPr="00DF415B">
        <w:rPr>
          <w:rFonts w:ascii="標楷體" w:eastAsia="標楷體" w:hAnsi="標楷體" w:hint="eastAsia"/>
          <w:sz w:val="32"/>
          <w:szCs w:val="32"/>
        </w:rPr>
        <w:t>衛生福利部社會救助及社工司蘇昭如司長</w:t>
      </w:r>
      <w:r w:rsidR="00817336" w:rsidRPr="00DF415B">
        <w:rPr>
          <w:rFonts w:ascii="標楷體" w:eastAsia="標楷體" w:hAnsi="標楷體" w:hint="eastAsia"/>
          <w:sz w:val="32"/>
          <w:szCs w:val="32"/>
        </w:rPr>
        <w:t>、衛生福利部保護服務司黃瑞雯科長、衛生福利部社會及家庭署陳昭帆科長、衛生福利部食品藥物管理署吳秀梅署長、行政院環境保護署毒物及化學物質局謝燕儒局長、海洋委員會海巡署周美伍署長、國家發展委員會管制考核</w:t>
      </w:r>
      <w:r w:rsidR="00817336" w:rsidRPr="00DF415B">
        <w:rPr>
          <w:rFonts w:ascii="標楷體" w:eastAsia="標楷體" w:hAnsi="標楷體" w:hint="eastAsia"/>
          <w:sz w:val="32"/>
          <w:szCs w:val="32"/>
        </w:rPr>
        <w:lastRenderedPageBreak/>
        <w:t>處李奇處長、行政院外交國防法務處譚宗保處長、新聞傳播處邱兆平處長</w:t>
      </w:r>
    </w:p>
    <w:p w:rsidR="00C271CB" w:rsidRPr="00DF415B" w:rsidRDefault="00C271CB" w:rsidP="002E62C4">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DF415B">
        <w:rPr>
          <w:rFonts w:ascii="標楷體" w:eastAsia="標楷體" w:hAnsi="標楷體" w:hint="eastAsia"/>
          <w:sz w:val="32"/>
          <w:szCs w:val="32"/>
        </w:rPr>
        <w:t>伍、專案表揚：</w:t>
      </w:r>
    </w:p>
    <w:p w:rsidR="00C271CB" w:rsidRPr="00DF415B" w:rsidRDefault="00C271CB" w:rsidP="002E62C4">
      <w:pPr>
        <w:widowControl w:val="0"/>
        <w:kinsoku w:val="0"/>
        <w:overflowPunct w:val="0"/>
        <w:autoSpaceDE w:val="0"/>
        <w:autoSpaceDN w:val="0"/>
        <w:adjustRightInd w:val="0"/>
        <w:snapToGrid w:val="0"/>
        <w:spacing w:line="500" w:lineRule="exact"/>
        <w:ind w:firstLineChars="200" w:firstLine="640"/>
        <w:jc w:val="both"/>
        <w:rPr>
          <w:rFonts w:ascii="標楷體" w:eastAsia="標楷體" w:hAnsi="標楷體"/>
          <w:sz w:val="32"/>
          <w:szCs w:val="32"/>
        </w:rPr>
      </w:pPr>
      <w:r w:rsidRPr="00DF415B">
        <w:rPr>
          <w:rFonts w:ascii="標楷體" w:eastAsia="標楷體" w:hAnsi="標楷體" w:hint="eastAsia"/>
          <w:sz w:val="32"/>
          <w:szCs w:val="32"/>
        </w:rPr>
        <w:t>緝毒有功人員（受獎人</w:t>
      </w:r>
      <w:r w:rsidR="0080709F" w:rsidRPr="00DF415B">
        <w:rPr>
          <w:rFonts w:ascii="標楷體" w:eastAsia="標楷體" w:hAnsi="標楷體" w:hint="eastAsia"/>
          <w:sz w:val="32"/>
          <w:szCs w:val="32"/>
        </w:rPr>
        <w:t>9</w:t>
      </w:r>
      <w:r w:rsidRPr="00DF415B">
        <w:rPr>
          <w:rFonts w:ascii="標楷體" w:eastAsia="標楷體" w:hAnsi="標楷體" w:hint="eastAsia"/>
          <w:sz w:val="32"/>
          <w:szCs w:val="32"/>
        </w:rPr>
        <w:t>位）</w:t>
      </w:r>
    </w:p>
    <w:p w:rsidR="00C271CB" w:rsidRPr="00DF415B" w:rsidRDefault="00676AD2" w:rsidP="002E62C4">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DF415B">
        <w:rPr>
          <w:rFonts w:ascii="標楷體" w:eastAsia="標楷體" w:hAnsi="標楷體" w:hint="eastAsia"/>
          <w:sz w:val="32"/>
          <w:szCs w:val="32"/>
        </w:rPr>
        <w:t>陸、</w:t>
      </w:r>
      <w:r w:rsidRPr="00DF415B">
        <w:rPr>
          <w:rFonts w:ascii="標楷體" w:eastAsia="標楷體" w:hAnsi="標楷體"/>
          <w:sz w:val="32"/>
          <w:szCs w:val="32"/>
        </w:rPr>
        <w:t>院長致詞</w:t>
      </w:r>
      <w:r w:rsidRPr="00DF415B">
        <w:rPr>
          <w:rFonts w:ascii="標楷體" w:eastAsia="標楷體" w:hAnsi="標楷體" w:hint="eastAsia"/>
          <w:sz w:val="32"/>
          <w:szCs w:val="32"/>
        </w:rPr>
        <w:t>：</w:t>
      </w:r>
    </w:p>
    <w:p w:rsidR="00676AD2" w:rsidRPr="00DF415B" w:rsidRDefault="0091223E" w:rsidP="002E62C4">
      <w:pPr>
        <w:widowControl w:val="0"/>
        <w:kinsoku w:val="0"/>
        <w:overflowPunct w:val="0"/>
        <w:autoSpaceDE w:val="0"/>
        <w:autoSpaceDN w:val="0"/>
        <w:adjustRightInd w:val="0"/>
        <w:snapToGrid w:val="0"/>
        <w:spacing w:line="500" w:lineRule="exact"/>
        <w:ind w:leftChars="235" w:left="565" w:hanging="1"/>
        <w:jc w:val="both"/>
        <w:rPr>
          <w:rFonts w:ascii="標楷體" w:eastAsia="標楷體" w:hAnsi="標楷體"/>
          <w:sz w:val="32"/>
          <w:szCs w:val="32"/>
        </w:rPr>
      </w:pPr>
      <w:r w:rsidRPr="00DF415B">
        <w:rPr>
          <w:rFonts w:ascii="標楷體" w:eastAsia="標楷體" w:hAnsi="標楷體" w:hint="eastAsia"/>
          <w:sz w:val="32"/>
          <w:szCs w:val="32"/>
        </w:rPr>
        <w:t>略</w:t>
      </w:r>
    </w:p>
    <w:p w:rsidR="00997224" w:rsidRPr="00DF415B" w:rsidRDefault="00676AD2" w:rsidP="002E62C4">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DF415B">
        <w:rPr>
          <w:rFonts w:ascii="標楷體" w:eastAsia="標楷體" w:hAnsi="標楷體" w:hint="eastAsia"/>
          <w:sz w:val="32"/>
          <w:szCs w:val="32"/>
        </w:rPr>
        <w:t>柒</w:t>
      </w:r>
      <w:r w:rsidR="00430ABB" w:rsidRPr="00DF415B">
        <w:rPr>
          <w:rFonts w:ascii="標楷體" w:eastAsia="標楷體" w:hAnsi="標楷體" w:hint="eastAsia"/>
          <w:sz w:val="32"/>
          <w:szCs w:val="32"/>
        </w:rPr>
        <w:t>、</w:t>
      </w:r>
      <w:r w:rsidR="00997224" w:rsidRPr="00DF415B">
        <w:rPr>
          <w:rFonts w:ascii="標楷體" w:eastAsia="標楷體" w:hAnsi="標楷體" w:hint="eastAsia"/>
          <w:sz w:val="32"/>
          <w:szCs w:val="32"/>
        </w:rPr>
        <w:t>確認上次會議紀錄：</w:t>
      </w:r>
    </w:p>
    <w:p w:rsidR="00997224" w:rsidRPr="00DF415B" w:rsidRDefault="00997224" w:rsidP="002E62C4">
      <w:pPr>
        <w:widowControl w:val="0"/>
        <w:kinsoku w:val="0"/>
        <w:overflowPunct w:val="0"/>
        <w:autoSpaceDE w:val="0"/>
        <w:autoSpaceDN w:val="0"/>
        <w:adjustRightInd w:val="0"/>
        <w:snapToGrid w:val="0"/>
        <w:spacing w:line="500" w:lineRule="exact"/>
        <w:ind w:firstLineChars="200" w:firstLine="640"/>
        <w:jc w:val="both"/>
        <w:rPr>
          <w:rFonts w:ascii="標楷體" w:eastAsia="標楷體" w:hAnsi="標楷體"/>
          <w:sz w:val="32"/>
          <w:szCs w:val="32"/>
        </w:rPr>
      </w:pPr>
      <w:r w:rsidRPr="00DF415B">
        <w:rPr>
          <w:rFonts w:ascii="標楷體" w:eastAsia="標楷體" w:hAnsi="標楷體" w:hint="eastAsia"/>
          <w:sz w:val="32"/>
          <w:szCs w:val="32"/>
        </w:rPr>
        <w:t>第</w:t>
      </w:r>
      <w:r w:rsidR="00854878" w:rsidRPr="00DF415B">
        <w:rPr>
          <w:rFonts w:ascii="標楷體" w:eastAsia="標楷體" w:hAnsi="標楷體" w:hint="eastAsia"/>
          <w:sz w:val="32"/>
          <w:szCs w:val="32"/>
        </w:rPr>
        <w:t>三十</w:t>
      </w:r>
      <w:r w:rsidR="00C0097F" w:rsidRPr="00DF415B">
        <w:rPr>
          <w:rFonts w:ascii="標楷體" w:eastAsia="標楷體" w:hAnsi="標楷體" w:hint="eastAsia"/>
          <w:sz w:val="32"/>
          <w:szCs w:val="32"/>
        </w:rPr>
        <w:t>二</w:t>
      </w:r>
      <w:r w:rsidRPr="00DF415B">
        <w:rPr>
          <w:rFonts w:ascii="標楷體" w:eastAsia="標楷體" w:hAnsi="標楷體" w:hint="eastAsia"/>
          <w:sz w:val="32"/>
          <w:szCs w:val="32"/>
        </w:rPr>
        <w:t>次會議紀錄予</w:t>
      </w:r>
      <w:r w:rsidR="005B4052" w:rsidRPr="00DF415B">
        <w:rPr>
          <w:rFonts w:ascii="標楷體" w:eastAsia="標楷體" w:hAnsi="標楷體" w:hint="eastAsia"/>
          <w:sz w:val="32"/>
          <w:szCs w:val="32"/>
        </w:rPr>
        <w:t>以</w:t>
      </w:r>
      <w:r w:rsidRPr="00DF415B">
        <w:rPr>
          <w:rFonts w:ascii="標楷體" w:eastAsia="標楷體" w:hAnsi="標楷體" w:hint="eastAsia"/>
          <w:sz w:val="32"/>
          <w:szCs w:val="32"/>
        </w:rPr>
        <w:t>確認。</w:t>
      </w:r>
    </w:p>
    <w:p w:rsidR="00430ABB" w:rsidRPr="00DF415B" w:rsidRDefault="00C271CB" w:rsidP="002E62C4">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DF415B">
        <w:rPr>
          <w:rFonts w:ascii="標楷體" w:eastAsia="標楷體" w:hAnsi="標楷體" w:hint="eastAsia"/>
          <w:sz w:val="32"/>
          <w:szCs w:val="32"/>
        </w:rPr>
        <w:t>捌</w:t>
      </w:r>
      <w:r w:rsidR="00430ABB" w:rsidRPr="00DF415B">
        <w:rPr>
          <w:rFonts w:ascii="標楷體" w:eastAsia="標楷體" w:hAnsi="標楷體" w:hint="eastAsia"/>
          <w:sz w:val="32"/>
          <w:szCs w:val="32"/>
        </w:rPr>
        <w:t>、議題報告及討論：</w:t>
      </w:r>
    </w:p>
    <w:p w:rsidR="00F77EBC" w:rsidRPr="00DF415B" w:rsidRDefault="00B26314" w:rsidP="002E62C4">
      <w:pPr>
        <w:widowControl w:val="0"/>
        <w:kinsoku w:val="0"/>
        <w:overflowPunct w:val="0"/>
        <w:autoSpaceDE w:val="0"/>
        <w:autoSpaceDN w:val="0"/>
        <w:adjustRightInd w:val="0"/>
        <w:snapToGrid w:val="0"/>
        <w:spacing w:beforeLines="50" w:before="180" w:afterLines="50" w:after="180" w:line="500" w:lineRule="exact"/>
        <w:ind w:left="641" w:hangingChars="200" w:hanging="641"/>
        <w:jc w:val="both"/>
        <w:rPr>
          <w:rFonts w:ascii="標楷體" w:eastAsia="標楷體" w:hAnsi="標楷體"/>
          <w:b/>
          <w:sz w:val="32"/>
          <w:szCs w:val="32"/>
        </w:rPr>
      </w:pPr>
      <w:r w:rsidRPr="00DF415B">
        <w:rPr>
          <w:rFonts w:ascii="標楷體" w:eastAsia="標楷體" w:hAnsi="標楷體"/>
          <w:b/>
          <w:sz w:val="32"/>
          <w:szCs w:val="32"/>
        </w:rPr>
        <w:t>一</w:t>
      </w:r>
      <w:r w:rsidRPr="00DF415B">
        <w:rPr>
          <w:rFonts w:ascii="標楷體" w:eastAsia="標楷體" w:hAnsi="標楷體" w:hint="eastAsia"/>
          <w:b/>
          <w:sz w:val="32"/>
          <w:szCs w:val="32"/>
        </w:rPr>
        <w:t>、</w:t>
      </w:r>
      <w:r w:rsidR="00003592" w:rsidRPr="00DF415B">
        <w:rPr>
          <w:rFonts w:ascii="標楷體" w:eastAsia="標楷體" w:hAnsi="標楷體" w:hint="eastAsia"/>
          <w:b/>
          <w:sz w:val="32"/>
          <w:szCs w:val="32"/>
        </w:rPr>
        <w:t>國家發展委員會提：</w:t>
      </w:r>
      <w:r w:rsidR="008227B9" w:rsidRPr="00DF415B">
        <w:rPr>
          <w:rFonts w:ascii="標楷體" w:eastAsia="標楷體" w:hAnsi="標楷體" w:hint="eastAsia"/>
          <w:b/>
          <w:sz w:val="32"/>
          <w:szCs w:val="32"/>
        </w:rPr>
        <w:t>歷次行政院毒品防制會報主席裁（指）示事項辦理情形</w:t>
      </w:r>
    </w:p>
    <w:p w:rsidR="00430ABB" w:rsidRPr="00DF415B" w:rsidRDefault="00F77EBC" w:rsidP="002E62C4">
      <w:pPr>
        <w:widowControl w:val="0"/>
        <w:kinsoku w:val="0"/>
        <w:overflowPunct w:val="0"/>
        <w:autoSpaceDE w:val="0"/>
        <w:autoSpaceDN w:val="0"/>
        <w:adjustRightInd w:val="0"/>
        <w:snapToGrid w:val="0"/>
        <w:spacing w:beforeLines="50" w:before="180" w:afterLines="50" w:after="180" w:line="500" w:lineRule="exact"/>
        <w:ind w:left="640" w:hangingChars="200" w:hanging="640"/>
        <w:jc w:val="both"/>
        <w:rPr>
          <w:rFonts w:ascii="標楷體" w:eastAsia="標楷體" w:hAnsi="標楷體"/>
          <w:sz w:val="32"/>
          <w:szCs w:val="32"/>
        </w:rPr>
      </w:pPr>
      <w:r w:rsidRPr="00DF415B">
        <w:rPr>
          <w:rFonts w:ascii="標楷體" w:eastAsia="標楷體" w:hAnsi="標楷體"/>
          <w:sz w:val="32"/>
          <w:szCs w:val="32"/>
        </w:rPr>
        <w:t>決定</w:t>
      </w:r>
      <w:r w:rsidRPr="00DF415B">
        <w:rPr>
          <w:rFonts w:ascii="標楷體" w:eastAsia="標楷體" w:hAnsi="標楷體" w:hint="eastAsia"/>
          <w:sz w:val="32"/>
          <w:szCs w:val="32"/>
        </w:rPr>
        <w:t>：</w:t>
      </w:r>
    </w:p>
    <w:p w:rsidR="006D58D4" w:rsidRPr="00DF415B" w:rsidRDefault="00B72C84" w:rsidP="002E62C4">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DF415B">
        <w:rPr>
          <w:rFonts w:ascii="標楷體" w:eastAsia="標楷體" w:hAnsi="標楷體" w:hint="eastAsia"/>
          <w:sz w:val="32"/>
          <w:szCs w:val="32"/>
        </w:rPr>
        <w:t>（</w:t>
      </w:r>
      <w:r w:rsidR="009A1602" w:rsidRPr="00DF415B">
        <w:rPr>
          <w:rFonts w:ascii="標楷體" w:eastAsia="標楷體" w:hAnsi="標楷體" w:hint="eastAsia"/>
          <w:sz w:val="32"/>
          <w:szCs w:val="32"/>
        </w:rPr>
        <w:t>一</w:t>
      </w:r>
      <w:r w:rsidRPr="00DF415B">
        <w:rPr>
          <w:rFonts w:ascii="標楷體" w:eastAsia="標楷體" w:hAnsi="標楷體" w:hint="eastAsia"/>
          <w:sz w:val="32"/>
          <w:szCs w:val="32"/>
        </w:rPr>
        <w:t>）</w:t>
      </w:r>
      <w:r w:rsidR="009A1602" w:rsidRPr="00DF415B">
        <w:rPr>
          <w:rFonts w:ascii="標楷體" w:eastAsia="標楷體" w:hAnsi="標楷體" w:hint="eastAsia"/>
          <w:sz w:val="32"/>
          <w:szCs w:val="32"/>
        </w:rPr>
        <w:t>准予備查。</w:t>
      </w:r>
    </w:p>
    <w:p w:rsidR="00147817" w:rsidRPr="00DF415B" w:rsidRDefault="00B72C84" w:rsidP="002E62C4">
      <w:pPr>
        <w:widowControl w:val="0"/>
        <w:kinsoku w:val="0"/>
        <w:overflowPunct w:val="0"/>
        <w:autoSpaceDE w:val="0"/>
        <w:autoSpaceDN w:val="0"/>
        <w:adjustRightInd w:val="0"/>
        <w:snapToGrid w:val="0"/>
        <w:spacing w:line="500" w:lineRule="exact"/>
        <w:ind w:left="992" w:hangingChars="310" w:hanging="992"/>
        <w:jc w:val="both"/>
        <w:rPr>
          <w:rFonts w:ascii="標楷體" w:eastAsia="標楷體" w:hAnsi="標楷體"/>
          <w:sz w:val="32"/>
          <w:szCs w:val="32"/>
        </w:rPr>
      </w:pPr>
      <w:r w:rsidRPr="00DF415B">
        <w:rPr>
          <w:rFonts w:ascii="標楷體" w:eastAsia="標楷體" w:hAnsi="標楷體" w:hint="eastAsia"/>
          <w:sz w:val="32"/>
          <w:szCs w:val="32"/>
        </w:rPr>
        <w:t>（</w:t>
      </w:r>
      <w:r w:rsidR="00AD3C9F" w:rsidRPr="00DF415B">
        <w:rPr>
          <w:rFonts w:ascii="標楷體" w:eastAsia="標楷體" w:hAnsi="標楷體" w:hint="eastAsia"/>
          <w:sz w:val="32"/>
          <w:szCs w:val="32"/>
        </w:rPr>
        <w:t>二</w:t>
      </w: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指示事項第二案，有關毒品防制宣導應與時俱進一案，請法務部等相關部會持續評估宣導成效，並配合反毒政策滾動檢討宣導內容與方式，提高民眾識毒知能及反毒意識。</w:t>
      </w:r>
    </w:p>
    <w:p w:rsidR="00981ACF" w:rsidRPr="00DF415B" w:rsidRDefault="00B72C84" w:rsidP="002E62C4">
      <w:pPr>
        <w:widowControl w:val="0"/>
        <w:kinsoku w:val="0"/>
        <w:overflowPunct w:val="0"/>
        <w:autoSpaceDE w:val="0"/>
        <w:autoSpaceDN w:val="0"/>
        <w:adjustRightInd w:val="0"/>
        <w:snapToGrid w:val="0"/>
        <w:spacing w:line="500" w:lineRule="exact"/>
        <w:ind w:left="992" w:hangingChars="310" w:hanging="992"/>
        <w:jc w:val="both"/>
        <w:rPr>
          <w:rFonts w:ascii="標楷體" w:eastAsia="標楷體" w:hAnsi="標楷體"/>
          <w:sz w:val="32"/>
          <w:szCs w:val="32"/>
        </w:rPr>
      </w:pPr>
      <w:r w:rsidRPr="00DF415B">
        <w:rPr>
          <w:rFonts w:ascii="標楷體" w:eastAsia="標楷體" w:hAnsi="標楷體" w:hint="eastAsia"/>
          <w:sz w:val="32"/>
          <w:szCs w:val="32"/>
        </w:rPr>
        <w:t>（</w:t>
      </w:r>
      <w:r w:rsidR="00981ACF" w:rsidRPr="00DF415B">
        <w:rPr>
          <w:rFonts w:ascii="標楷體" w:eastAsia="標楷體" w:hAnsi="標楷體" w:hint="eastAsia"/>
          <w:sz w:val="32"/>
          <w:szCs w:val="32"/>
        </w:rPr>
        <w:t>三</w:t>
      </w: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指示事項第三案，請各反毒主管機關就「阻斷毒品源頭」及「降低用毒兒少」兩項反毒成效指標，確實拿出有效辦法一案，請衛</w:t>
      </w:r>
      <w:r w:rsidR="00714DD2" w:rsidRPr="00DF415B">
        <w:rPr>
          <w:rFonts w:ascii="標楷體" w:eastAsia="標楷體" w:hAnsi="標楷體" w:hint="eastAsia"/>
          <w:sz w:val="32"/>
          <w:szCs w:val="32"/>
        </w:rPr>
        <w:t>生</w:t>
      </w:r>
      <w:r w:rsidR="00483667" w:rsidRPr="00DF415B">
        <w:rPr>
          <w:rFonts w:ascii="標楷體" w:eastAsia="標楷體" w:hAnsi="標楷體" w:hint="eastAsia"/>
          <w:sz w:val="32"/>
          <w:szCs w:val="32"/>
        </w:rPr>
        <w:t>福</w:t>
      </w:r>
      <w:r w:rsidR="00714DD2" w:rsidRPr="00DF415B">
        <w:rPr>
          <w:rFonts w:ascii="標楷體" w:eastAsia="標楷體" w:hAnsi="標楷體" w:hint="eastAsia"/>
          <w:sz w:val="32"/>
          <w:szCs w:val="32"/>
        </w:rPr>
        <w:t>利</w:t>
      </w:r>
      <w:r w:rsidR="00483667" w:rsidRPr="00DF415B">
        <w:rPr>
          <w:rFonts w:ascii="標楷體" w:eastAsia="標楷體" w:hAnsi="標楷體" w:hint="eastAsia"/>
          <w:sz w:val="32"/>
          <w:szCs w:val="32"/>
        </w:rPr>
        <w:t>部</w:t>
      </w:r>
      <w:r w:rsidR="00714DD2" w:rsidRPr="00DF415B">
        <w:rPr>
          <w:rFonts w:ascii="標楷體" w:eastAsia="標楷體" w:hAnsi="標楷體" w:hint="eastAsia"/>
          <w:sz w:val="32"/>
          <w:szCs w:val="32"/>
        </w:rPr>
        <w:t>（以下簡稱衛福部）</w:t>
      </w:r>
      <w:r w:rsidR="00483667" w:rsidRPr="00DF415B">
        <w:rPr>
          <w:rFonts w:ascii="標楷體" w:eastAsia="標楷體" w:hAnsi="標楷體" w:hint="eastAsia"/>
          <w:sz w:val="32"/>
          <w:szCs w:val="32"/>
        </w:rPr>
        <w:t>就涉毒兒少輔導、安置及家長親職教育，持續加強與內政部、教育部及勞動部合作，共同完備施用毒品兒少個案貫穿式保護機制。</w:t>
      </w:r>
    </w:p>
    <w:p w:rsidR="00430ABB" w:rsidRPr="00DF415B" w:rsidRDefault="001D6EEF" w:rsidP="002E62C4">
      <w:pPr>
        <w:widowControl w:val="0"/>
        <w:kinsoku w:val="0"/>
        <w:overflowPunct w:val="0"/>
        <w:autoSpaceDE w:val="0"/>
        <w:autoSpaceDN w:val="0"/>
        <w:adjustRightInd w:val="0"/>
        <w:snapToGrid w:val="0"/>
        <w:spacing w:beforeLines="50" w:before="180" w:afterLines="50" w:after="180" w:line="500" w:lineRule="exact"/>
        <w:ind w:left="641" w:hangingChars="200" w:hanging="641"/>
        <w:jc w:val="both"/>
        <w:rPr>
          <w:rFonts w:ascii="標楷體" w:eastAsia="標楷體" w:hAnsi="標楷體"/>
          <w:b/>
          <w:sz w:val="32"/>
          <w:szCs w:val="32"/>
        </w:rPr>
      </w:pPr>
      <w:r w:rsidRPr="00DF415B">
        <w:rPr>
          <w:rFonts w:ascii="標楷體" w:eastAsia="標楷體" w:hAnsi="標楷體"/>
          <w:b/>
          <w:sz w:val="32"/>
          <w:szCs w:val="32"/>
        </w:rPr>
        <w:t>二</w:t>
      </w:r>
      <w:r w:rsidRPr="00DF415B">
        <w:rPr>
          <w:rFonts w:ascii="標楷體" w:eastAsia="標楷體" w:hAnsi="標楷體" w:hint="eastAsia"/>
          <w:b/>
          <w:sz w:val="32"/>
          <w:szCs w:val="32"/>
        </w:rPr>
        <w:t>、</w:t>
      </w:r>
      <w:r w:rsidR="00003592" w:rsidRPr="00DF415B">
        <w:rPr>
          <w:rFonts w:ascii="標楷體" w:eastAsia="標楷體" w:hAnsi="標楷體" w:hint="eastAsia"/>
          <w:b/>
          <w:sz w:val="32"/>
          <w:szCs w:val="32"/>
        </w:rPr>
        <w:t>臺灣高等檢察署</w:t>
      </w:r>
      <w:r w:rsidR="00B72C84" w:rsidRPr="00DF415B">
        <w:rPr>
          <w:rFonts w:ascii="標楷體" w:eastAsia="標楷體" w:hAnsi="標楷體" w:hint="eastAsia"/>
          <w:b/>
          <w:sz w:val="32"/>
          <w:szCs w:val="32"/>
        </w:rPr>
        <w:t>（</w:t>
      </w:r>
      <w:r w:rsidR="00714DD2" w:rsidRPr="00DF415B">
        <w:rPr>
          <w:rFonts w:ascii="標楷體" w:eastAsia="標楷體" w:hAnsi="標楷體" w:hint="eastAsia"/>
          <w:b/>
          <w:sz w:val="32"/>
          <w:szCs w:val="32"/>
        </w:rPr>
        <w:t>以下簡稱臺高檢署）</w:t>
      </w:r>
      <w:r w:rsidR="00003592" w:rsidRPr="00DF415B">
        <w:rPr>
          <w:rFonts w:ascii="標楷體" w:eastAsia="標楷體" w:hAnsi="標楷體" w:hint="eastAsia"/>
          <w:b/>
          <w:sz w:val="32"/>
          <w:szCs w:val="32"/>
        </w:rPr>
        <w:t>提：</w:t>
      </w:r>
      <w:r w:rsidRPr="00DF415B">
        <w:rPr>
          <w:rFonts w:ascii="標楷體" w:eastAsia="標楷體" w:hAnsi="標楷體" w:hint="eastAsia"/>
          <w:b/>
          <w:sz w:val="32"/>
          <w:szCs w:val="32"/>
        </w:rPr>
        <w:t>當前毒品情勢分析與緝毒策略</w:t>
      </w:r>
    </w:p>
    <w:p w:rsidR="00F77EBC" w:rsidRPr="00DF415B" w:rsidRDefault="00F77EBC" w:rsidP="002E62C4">
      <w:pPr>
        <w:widowControl w:val="0"/>
        <w:kinsoku w:val="0"/>
        <w:overflowPunct w:val="0"/>
        <w:autoSpaceDE w:val="0"/>
        <w:autoSpaceDN w:val="0"/>
        <w:adjustRightInd w:val="0"/>
        <w:snapToGrid w:val="0"/>
        <w:spacing w:beforeLines="50" w:before="180" w:afterLines="50" w:after="180" w:line="500" w:lineRule="exact"/>
        <w:ind w:left="640" w:hangingChars="200" w:hanging="640"/>
        <w:jc w:val="both"/>
        <w:rPr>
          <w:rFonts w:ascii="標楷體" w:eastAsia="標楷體" w:hAnsi="標楷體"/>
          <w:sz w:val="32"/>
          <w:szCs w:val="32"/>
        </w:rPr>
      </w:pPr>
      <w:r w:rsidRPr="00DF415B">
        <w:rPr>
          <w:rFonts w:ascii="標楷體" w:eastAsia="標楷體" w:hAnsi="標楷體"/>
          <w:sz w:val="32"/>
          <w:szCs w:val="32"/>
        </w:rPr>
        <w:t>決定</w:t>
      </w:r>
      <w:r w:rsidRPr="00DF415B">
        <w:rPr>
          <w:rFonts w:ascii="標楷體" w:eastAsia="標楷體" w:hAnsi="標楷體" w:hint="eastAsia"/>
          <w:sz w:val="32"/>
          <w:szCs w:val="32"/>
        </w:rPr>
        <w:t>：</w:t>
      </w:r>
    </w:p>
    <w:p w:rsidR="00F77EBC" w:rsidRPr="00DF415B" w:rsidRDefault="00B72C84" w:rsidP="002E62C4">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DF415B">
        <w:rPr>
          <w:rFonts w:ascii="標楷體" w:eastAsia="標楷體" w:hAnsi="標楷體" w:hint="eastAsia"/>
          <w:sz w:val="32"/>
          <w:szCs w:val="32"/>
        </w:rPr>
        <w:t>（</w:t>
      </w:r>
      <w:r w:rsidR="00F77EBC" w:rsidRPr="00DF415B">
        <w:rPr>
          <w:rFonts w:ascii="標楷體" w:eastAsia="標楷體" w:hAnsi="標楷體" w:hint="eastAsia"/>
          <w:sz w:val="32"/>
          <w:szCs w:val="32"/>
        </w:rPr>
        <w:t>一</w:t>
      </w:r>
      <w:r w:rsidRPr="00DF415B">
        <w:rPr>
          <w:rFonts w:ascii="標楷體" w:eastAsia="標楷體" w:hAnsi="標楷體" w:hint="eastAsia"/>
          <w:sz w:val="32"/>
          <w:szCs w:val="32"/>
        </w:rPr>
        <w:t>）</w:t>
      </w:r>
      <w:r w:rsidR="00F77EBC" w:rsidRPr="00DF415B">
        <w:rPr>
          <w:rFonts w:ascii="標楷體" w:eastAsia="標楷體" w:hAnsi="標楷體" w:hint="eastAsia"/>
          <w:sz w:val="32"/>
          <w:szCs w:val="32"/>
        </w:rPr>
        <w:t>准予備查。</w:t>
      </w:r>
    </w:p>
    <w:p w:rsidR="00147817" w:rsidRPr="00DF415B" w:rsidRDefault="00B72C84" w:rsidP="002E62C4">
      <w:pPr>
        <w:widowControl w:val="0"/>
        <w:kinsoku w:val="0"/>
        <w:overflowPunct w:val="0"/>
        <w:autoSpaceDE w:val="0"/>
        <w:autoSpaceDN w:val="0"/>
        <w:adjustRightInd w:val="0"/>
        <w:snapToGrid w:val="0"/>
        <w:spacing w:line="500" w:lineRule="exact"/>
        <w:ind w:left="992" w:hangingChars="310" w:hanging="992"/>
        <w:jc w:val="both"/>
        <w:rPr>
          <w:rFonts w:ascii="標楷體" w:eastAsia="標楷體" w:hAnsi="標楷體"/>
          <w:sz w:val="32"/>
          <w:szCs w:val="32"/>
        </w:rPr>
      </w:pPr>
      <w:r w:rsidRPr="00DF415B">
        <w:rPr>
          <w:rFonts w:ascii="標楷體" w:eastAsia="標楷體" w:hAnsi="標楷體" w:hint="eastAsia"/>
          <w:sz w:val="32"/>
          <w:szCs w:val="32"/>
        </w:rPr>
        <w:t>（</w:t>
      </w:r>
      <w:r w:rsidR="00F77EBC" w:rsidRPr="00DF415B">
        <w:rPr>
          <w:rFonts w:ascii="標楷體" w:eastAsia="標楷體" w:hAnsi="標楷體" w:hint="eastAsia"/>
          <w:sz w:val="32"/>
          <w:szCs w:val="32"/>
        </w:rPr>
        <w:t>二</w:t>
      </w: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臺高檢署統合六大緝毒系統強力查緝毒品，111年查獲毒品數量明顯增加，毒品初犯人口比例逐年下降，施用PMMA及MMA致死人數目前是「零」人，緝毒成果豐碩，充分展現政府打擊毒品犯罪之決心及態度，對於相關機關的努力與付出，值得肯定。</w:t>
      </w:r>
    </w:p>
    <w:p w:rsidR="00AD3C9F" w:rsidRPr="00DF415B" w:rsidRDefault="00B72C84" w:rsidP="002E62C4">
      <w:pPr>
        <w:widowControl w:val="0"/>
        <w:kinsoku w:val="0"/>
        <w:overflowPunct w:val="0"/>
        <w:autoSpaceDE w:val="0"/>
        <w:autoSpaceDN w:val="0"/>
        <w:adjustRightInd w:val="0"/>
        <w:snapToGrid w:val="0"/>
        <w:spacing w:line="500" w:lineRule="exact"/>
        <w:ind w:left="992" w:hangingChars="310" w:hanging="992"/>
        <w:jc w:val="both"/>
        <w:rPr>
          <w:rFonts w:ascii="標楷體" w:eastAsia="標楷體" w:hAnsi="標楷體"/>
          <w:sz w:val="32"/>
          <w:szCs w:val="32"/>
        </w:rPr>
      </w:pPr>
      <w:r w:rsidRPr="00DF415B">
        <w:rPr>
          <w:rFonts w:ascii="標楷體" w:eastAsia="標楷體" w:hAnsi="標楷體" w:hint="eastAsia"/>
          <w:sz w:val="32"/>
          <w:szCs w:val="32"/>
        </w:rPr>
        <w:t>（</w:t>
      </w:r>
      <w:r w:rsidR="00147817" w:rsidRPr="00DF415B">
        <w:rPr>
          <w:rFonts w:ascii="標楷體" w:eastAsia="標楷體" w:hAnsi="標楷體" w:hint="eastAsia"/>
          <w:sz w:val="32"/>
          <w:szCs w:val="32"/>
        </w:rPr>
        <w:t>三</w:t>
      </w: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從臺高檢署簡報</w:t>
      </w:r>
      <w:r w:rsidR="003B0F23">
        <w:rPr>
          <w:rFonts w:ascii="標楷體" w:eastAsia="標楷體" w:hAnsi="標楷體" w:hint="eastAsia"/>
          <w:sz w:val="32"/>
          <w:szCs w:val="32"/>
        </w:rPr>
        <w:t>說明</w:t>
      </w:r>
      <w:r w:rsidR="00483667" w:rsidRPr="00DF415B">
        <w:rPr>
          <w:rFonts w:ascii="標楷體" w:eastAsia="標楷體" w:hAnsi="標楷體" w:hint="eastAsia"/>
          <w:sz w:val="32"/>
          <w:szCs w:val="32"/>
        </w:rPr>
        <w:t>，大麻、新興毒品氾濫，毒梟利用先驅原料製造毒品，幫派利用毒品壯大聲勢，以上問題都是緝毒上面臨</w:t>
      </w:r>
      <w:r w:rsidR="00714DD2" w:rsidRPr="00DF415B">
        <w:rPr>
          <w:rFonts w:ascii="標楷體" w:eastAsia="標楷體" w:hAnsi="標楷體" w:hint="eastAsia"/>
          <w:sz w:val="32"/>
          <w:szCs w:val="32"/>
        </w:rPr>
        <w:t>之</w:t>
      </w:r>
      <w:r w:rsidR="00483667" w:rsidRPr="00DF415B">
        <w:rPr>
          <w:rFonts w:ascii="標楷體" w:eastAsia="標楷體" w:hAnsi="標楷體" w:hint="eastAsia"/>
          <w:sz w:val="32"/>
          <w:szCs w:val="32"/>
        </w:rPr>
        <w:t>重大挑戰，請臺高檢署及各緝毒系統持續加強查緝，從源頭防堵毒品流入市面，遏止大麻及新興毒品擴散，共同維護國人健康及社會治安。</w:t>
      </w:r>
    </w:p>
    <w:p w:rsidR="00AD3C9F" w:rsidRPr="00DF415B" w:rsidRDefault="005A070F" w:rsidP="002E62C4">
      <w:pPr>
        <w:widowControl w:val="0"/>
        <w:kinsoku w:val="0"/>
        <w:overflowPunct w:val="0"/>
        <w:autoSpaceDE w:val="0"/>
        <w:autoSpaceDN w:val="0"/>
        <w:adjustRightInd w:val="0"/>
        <w:snapToGrid w:val="0"/>
        <w:spacing w:line="500" w:lineRule="exact"/>
        <w:ind w:left="992" w:hangingChars="310" w:hanging="992"/>
        <w:jc w:val="both"/>
        <w:rPr>
          <w:rFonts w:ascii="標楷體" w:eastAsia="標楷體" w:hAnsi="標楷體"/>
          <w:sz w:val="32"/>
          <w:szCs w:val="32"/>
        </w:rPr>
      </w:pP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四</w:t>
      </w: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此外</w:t>
      </w:r>
      <w:r w:rsidR="003B0F23">
        <w:rPr>
          <w:rFonts w:ascii="標楷體" w:eastAsia="標楷體" w:hAnsi="標楷體" w:hint="eastAsia"/>
          <w:sz w:val="32"/>
          <w:szCs w:val="32"/>
        </w:rPr>
        <w:t>，</w:t>
      </w:r>
      <w:r w:rsidR="00483667" w:rsidRPr="00DF415B">
        <w:rPr>
          <w:rFonts w:ascii="標楷體" w:eastAsia="標楷體" w:hAnsi="標楷體" w:hint="eastAsia"/>
          <w:sz w:val="32"/>
          <w:szCs w:val="32"/>
        </w:rPr>
        <w:t>由臺高檢署統籌指揮檢、警、調、憲兵、海巡及關務等六大緝毒系統「安居緝毒專案」展現了具體成效，請臺高檢署持續推動「安居緝毒專案」。另臺高檢署簡報提及「加強國際合作，防堵走私破口」，這是一個未來要強化</w:t>
      </w:r>
      <w:r w:rsidR="00714DD2" w:rsidRPr="00DF415B">
        <w:rPr>
          <w:rFonts w:ascii="標楷體" w:eastAsia="標楷體" w:hAnsi="標楷體" w:hint="eastAsia"/>
          <w:sz w:val="32"/>
          <w:szCs w:val="32"/>
        </w:rPr>
        <w:t>之</w:t>
      </w:r>
      <w:r w:rsidR="00483667" w:rsidRPr="00DF415B">
        <w:rPr>
          <w:rFonts w:ascii="標楷體" w:eastAsia="標楷體" w:hAnsi="標楷體" w:hint="eastAsia"/>
          <w:sz w:val="32"/>
          <w:szCs w:val="32"/>
        </w:rPr>
        <w:t>緝毒重點方向，透過國際緝毒合作，我們可以將毒品「緝毒於境外」；防堵走私破口，強化邊境物流管理，我們可以將毒品「攔截於關口」，不讓毒品流入於國境之內。請臺高檢署持續統合六大緝毒系統，深化這兩層反毒工作。</w:t>
      </w:r>
    </w:p>
    <w:p w:rsidR="00714DD2" w:rsidRPr="00DF415B" w:rsidRDefault="00714DD2" w:rsidP="002E62C4">
      <w:pPr>
        <w:widowControl w:val="0"/>
        <w:kinsoku w:val="0"/>
        <w:overflowPunct w:val="0"/>
        <w:autoSpaceDE w:val="0"/>
        <w:autoSpaceDN w:val="0"/>
        <w:adjustRightInd w:val="0"/>
        <w:snapToGrid w:val="0"/>
        <w:spacing w:line="500" w:lineRule="exact"/>
        <w:jc w:val="both"/>
        <w:rPr>
          <w:rFonts w:ascii="標楷體" w:eastAsia="標楷體" w:hAnsi="標楷體"/>
          <w:b/>
          <w:sz w:val="32"/>
          <w:szCs w:val="32"/>
        </w:rPr>
      </w:pPr>
    </w:p>
    <w:p w:rsidR="007300FE" w:rsidRPr="00DF415B" w:rsidRDefault="007300FE" w:rsidP="002E62C4">
      <w:pPr>
        <w:widowControl w:val="0"/>
        <w:kinsoku w:val="0"/>
        <w:overflowPunct w:val="0"/>
        <w:autoSpaceDE w:val="0"/>
        <w:autoSpaceDN w:val="0"/>
        <w:adjustRightInd w:val="0"/>
        <w:snapToGrid w:val="0"/>
        <w:spacing w:line="500" w:lineRule="exact"/>
        <w:jc w:val="both"/>
        <w:rPr>
          <w:rFonts w:ascii="標楷體" w:eastAsia="標楷體" w:hAnsi="標楷體"/>
          <w:b/>
          <w:sz w:val="32"/>
          <w:szCs w:val="32"/>
        </w:rPr>
      </w:pPr>
      <w:r w:rsidRPr="00DF415B">
        <w:rPr>
          <w:rFonts w:ascii="標楷體" w:eastAsia="標楷體" w:hAnsi="標楷體" w:hint="eastAsia"/>
          <w:b/>
          <w:sz w:val="32"/>
          <w:szCs w:val="32"/>
        </w:rPr>
        <w:t>三、</w:t>
      </w:r>
      <w:r w:rsidR="00C271CB" w:rsidRPr="00DF415B">
        <w:rPr>
          <w:rFonts w:ascii="標楷體" w:eastAsia="標楷體" w:hAnsi="標楷體" w:hint="eastAsia"/>
          <w:b/>
          <w:sz w:val="32"/>
          <w:szCs w:val="32"/>
        </w:rPr>
        <w:t>衛福部</w:t>
      </w:r>
      <w:r w:rsidRPr="00DF415B">
        <w:rPr>
          <w:rFonts w:ascii="標楷體" w:eastAsia="標楷體" w:hAnsi="標楷體" w:hint="eastAsia"/>
          <w:b/>
          <w:sz w:val="32"/>
          <w:szCs w:val="32"/>
        </w:rPr>
        <w:t>提：</w:t>
      </w:r>
      <w:r w:rsidR="00C0097F" w:rsidRPr="00DF415B">
        <w:rPr>
          <w:rFonts w:ascii="標楷體" w:eastAsia="標楷體" w:hAnsi="標楷體" w:hint="eastAsia"/>
          <w:b/>
          <w:sz w:val="32"/>
          <w:szCs w:val="32"/>
        </w:rPr>
        <w:t>藥癮者家庭支持服務推動現況與展望</w:t>
      </w:r>
    </w:p>
    <w:p w:rsidR="00FF1BC8" w:rsidRPr="00DF415B" w:rsidRDefault="00FF1BC8" w:rsidP="002E62C4">
      <w:pPr>
        <w:widowControl w:val="0"/>
        <w:kinsoku w:val="0"/>
        <w:overflowPunct w:val="0"/>
        <w:autoSpaceDE w:val="0"/>
        <w:autoSpaceDN w:val="0"/>
        <w:adjustRightInd w:val="0"/>
        <w:snapToGrid w:val="0"/>
        <w:spacing w:beforeLines="50" w:before="180" w:afterLines="50" w:after="180" w:line="500" w:lineRule="exact"/>
        <w:ind w:left="640" w:hangingChars="200" w:hanging="640"/>
        <w:jc w:val="both"/>
        <w:rPr>
          <w:rFonts w:ascii="標楷體" w:eastAsia="標楷體" w:hAnsi="標楷體"/>
          <w:sz w:val="32"/>
          <w:szCs w:val="32"/>
        </w:rPr>
      </w:pPr>
      <w:r w:rsidRPr="00DF415B">
        <w:rPr>
          <w:rFonts w:ascii="標楷體" w:eastAsia="標楷體" w:hAnsi="標楷體"/>
          <w:sz w:val="32"/>
          <w:szCs w:val="32"/>
        </w:rPr>
        <w:t>決定</w:t>
      </w:r>
      <w:r w:rsidRPr="00DF415B">
        <w:rPr>
          <w:rFonts w:ascii="標楷體" w:eastAsia="標楷體" w:hAnsi="標楷體" w:hint="eastAsia"/>
          <w:sz w:val="32"/>
          <w:szCs w:val="32"/>
        </w:rPr>
        <w:t>：</w:t>
      </w:r>
    </w:p>
    <w:p w:rsidR="008403F7" w:rsidRPr="00DF415B" w:rsidRDefault="00B72C84" w:rsidP="002E62C4">
      <w:pPr>
        <w:widowControl w:val="0"/>
        <w:kinsoku w:val="0"/>
        <w:overflowPunct w:val="0"/>
        <w:autoSpaceDE w:val="0"/>
        <w:autoSpaceDN w:val="0"/>
        <w:adjustRightInd w:val="0"/>
        <w:snapToGrid w:val="0"/>
        <w:spacing w:line="500" w:lineRule="exact"/>
        <w:ind w:left="848" w:hangingChars="265" w:hanging="848"/>
        <w:jc w:val="both"/>
        <w:rPr>
          <w:rFonts w:ascii="標楷體" w:eastAsia="標楷體" w:hAnsi="標楷體"/>
          <w:sz w:val="32"/>
          <w:szCs w:val="32"/>
        </w:rPr>
      </w:pPr>
      <w:r w:rsidRPr="00DF415B">
        <w:rPr>
          <w:rFonts w:ascii="標楷體" w:eastAsia="標楷體" w:hAnsi="標楷體" w:hint="eastAsia"/>
          <w:sz w:val="32"/>
          <w:szCs w:val="32"/>
        </w:rPr>
        <w:t>（</w:t>
      </w:r>
      <w:r w:rsidR="007300FE" w:rsidRPr="00DF415B">
        <w:rPr>
          <w:rFonts w:ascii="標楷體" w:eastAsia="標楷體" w:hAnsi="標楷體" w:hint="eastAsia"/>
          <w:sz w:val="32"/>
          <w:szCs w:val="32"/>
        </w:rPr>
        <w:t>一</w:t>
      </w: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目前多數國人普遍厭惡藥癮者，藥癮者甚至遭受家人排斥，導致其復歸社會</w:t>
      </w:r>
      <w:r w:rsidR="00453215" w:rsidRPr="00DF415B">
        <w:rPr>
          <w:rFonts w:ascii="標楷體" w:eastAsia="標楷體" w:hAnsi="標楷體" w:hint="eastAsia"/>
          <w:sz w:val="32"/>
          <w:szCs w:val="32"/>
        </w:rPr>
        <w:t>之</w:t>
      </w:r>
      <w:r w:rsidR="00483667" w:rsidRPr="00DF415B">
        <w:rPr>
          <w:rFonts w:ascii="標楷體" w:eastAsia="標楷體" w:hAnsi="標楷體" w:hint="eastAsia"/>
          <w:sz w:val="32"/>
          <w:szCs w:val="32"/>
        </w:rPr>
        <w:t>困難度增加，因此衛福部藉由</w:t>
      </w:r>
      <w:r w:rsidRPr="00DF415B">
        <w:rPr>
          <w:rFonts w:ascii="標楷體" w:eastAsia="標楷體" w:hAnsi="標楷體" w:hint="eastAsia"/>
          <w:sz w:val="32"/>
          <w:szCs w:val="32"/>
        </w:rPr>
        <w:t>推動</w:t>
      </w:r>
      <w:r w:rsidR="00453215" w:rsidRPr="00DF415B">
        <w:rPr>
          <w:rFonts w:ascii="標楷體" w:eastAsia="標楷體" w:hAnsi="標楷體" w:hint="eastAsia"/>
          <w:sz w:val="32"/>
          <w:szCs w:val="32"/>
        </w:rPr>
        <w:t>藥癮者家庭支持服務</w:t>
      </w:r>
      <w:r w:rsidR="00483667" w:rsidRPr="00DF415B">
        <w:rPr>
          <w:rFonts w:ascii="標楷體" w:eastAsia="標楷體" w:hAnsi="標楷體" w:hint="eastAsia"/>
          <w:sz w:val="32"/>
          <w:szCs w:val="32"/>
        </w:rPr>
        <w:t>，協助藥癮者復歸社會，進而不再施用毒品，</w:t>
      </w:r>
      <w:r w:rsidRPr="00DF415B">
        <w:rPr>
          <w:rFonts w:ascii="標楷體" w:eastAsia="標楷體" w:hAnsi="標楷體" w:hint="eastAsia"/>
          <w:sz w:val="32"/>
          <w:szCs w:val="32"/>
        </w:rPr>
        <w:t>此</w:t>
      </w:r>
      <w:r w:rsidR="00483667" w:rsidRPr="00DF415B">
        <w:rPr>
          <w:rFonts w:ascii="標楷體" w:eastAsia="標楷體" w:hAnsi="標楷體" w:hint="eastAsia"/>
          <w:sz w:val="32"/>
          <w:szCs w:val="32"/>
        </w:rPr>
        <w:t>項任務</w:t>
      </w:r>
      <w:r w:rsidR="002A295B" w:rsidRPr="00DF415B">
        <w:rPr>
          <w:rFonts w:ascii="標楷體" w:eastAsia="標楷體" w:hAnsi="標楷體" w:hint="eastAsia"/>
          <w:sz w:val="32"/>
          <w:szCs w:val="32"/>
        </w:rPr>
        <w:t>實屬</w:t>
      </w:r>
      <w:r w:rsidR="00483667" w:rsidRPr="00DF415B">
        <w:rPr>
          <w:rFonts w:ascii="標楷體" w:eastAsia="標楷體" w:hAnsi="標楷體" w:hint="eastAsia"/>
          <w:sz w:val="32"/>
          <w:szCs w:val="32"/>
        </w:rPr>
        <w:t>艱鉅，</w:t>
      </w:r>
      <w:r w:rsidRPr="00DF415B">
        <w:rPr>
          <w:rFonts w:ascii="標楷體" w:eastAsia="標楷體" w:hAnsi="標楷體" w:hint="eastAsia"/>
          <w:sz w:val="32"/>
          <w:szCs w:val="32"/>
        </w:rPr>
        <w:t>卻</w:t>
      </w:r>
      <w:r w:rsidR="00483667" w:rsidRPr="00DF415B">
        <w:rPr>
          <w:rFonts w:ascii="標楷體" w:eastAsia="標楷體" w:hAnsi="標楷體" w:hint="eastAsia"/>
          <w:sz w:val="32"/>
          <w:szCs w:val="32"/>
        </w:rPr>
        <w:t>深具意義。</w:t>
      </w:r>
    </w:p>
    <w:p w:rsidR="008403F7" w:rsidRPr="00DF415B" w:rsidRDefault="008403F7" w:rsidP="002E62C4">
      <w:pPr>
        <w:widowControl w:val="0"/>
        <w:kinsoku w:val="0"/>
        <w:overflowPunct w:val="0"/>
        <w:autoSpaceDE w:val="0"/>
        <w:autoSpaceDN w:val="0"/>
        <w:adjustRightInd w:val="0"/>
        <w:snapToGrid w:val="0"/>
        <w:spacing w:line="500" w:lineRule="exact"/>
        <w:ind w:left="848" w:hangingChars="265" w:hanging="848"/>
        <w:jc w:val="both"/>
        <w:rPr>
          <w:rFonts w:ascii="標楷體" w:eastAsia="標楷體" w:hAnsi="標楷體"/>
          <w:bCs/>
          <w:sz w:val="32"/>
          <w:szCs w:val="32"/>
        </w:rPr>
      </w:pPr>
      <w:r w:rsidRPr="00DF415B">
        <w:rPr>
          <w:rFonts w:ascii="標楷體" w:eastAsia="標楷體" w:hAnsi="標楷體" w:hint="eastAsia"/>
          <w:sz w:val="32"/>
          <w:szCs w:val="32"/>
        </w:rPr>
        <w:t>（</w:t>
      </w:r>
      <w:r w:rsidR="00B72C84" w:rsidRPr="00DF415B">
        <w:rPr>
          <w:rFonts w:ascii="標楷體" w:eastAsia="標楷體" w:hAnsi="標楷體" w:hint="eastAsia"/>
          <w:sz w:val="32"/>
          <w:szCs w:val="32"/>
        </w:rPr>
        <w:t>二</w:t>
      </w:r>
      <w:r w:rsidRPr="00DF415B">
        <w:rPr>
          <w:rFonts w:ascii="標楷體" w:eastAsia="標楷體" w:hAnsi="標楷體" w:hint="eastAsia"/>
          <w:sz w:val="32"/>
          <w:szCs w:val="32"/>
        </w:rPr>
        <w:t>）依衛福部簡報所述111年各矯正機關出監所涉及毒品罪之人數為21</w:t>
      </w:r>
      <w:r w:rsidRPr="00DF415B">
        <w:rPr>
          <w:rFonts w:ascii="標楷體" w:eastAsia="標楷體" w:hAnsi="標楷體"/>
          <w:sz w:val="32"/>
          <w:szCs w:val="32"/>
        </w:rPr>
        <w:t>,</w:t>
      </w:r>
      <w:r w:rsidRPr="00DF415B">
        <w:rPr>
          <w:rFonts w:ascii="標楷體" w:eastAsia="標楷體" w:hAnsi="標楷體" w:hint="eastAsia"/>
          <w:sz w:val="32"/>
          <w:szCs w:val="32"/>
        </w:rPr>
        <w:t>846人，然</w:t>
      </w:r>
      <w:r w:rsidRPr="00DF415B">
        <w:rPr>
          <w:rFonts w:ascii="標楷體" w:eastAsia="標楷體" w:hAnsi="標楷體" w:hint="eastAsia"/>
          <w:bCs/>
          <w:sz w:val="32"/>
          <w:szCs w:val="32"/>
        </w:rPr>
        <w:t>簡報第9頁支持服務關懷訪視（家庭次）為2</w:t>
      </w:r>
      <w:r w:rsidRPr="00DF415B">
        <w:rPr>
          <w:rFonts w:ascii="標楷體" w:eastAsia="標楷體" w:hAnsi="標楷體"/>
          <w:bCs/>
          <w:sz w:val="32"/>
          <w:szCs w:val="32"/>
        </w:rPr>
        <w:t>,</w:t>
      </w:r>
      <w:r w:rsidRPr="00DF415B">
        <w:rPr>
          <w:rFonts w:ascii="標楷體" w:eastAsia="標楷體" w:hAnsi="標楷體" w:hint="eastAsia"/>
          <w:bCs/>
          <w:sz w:val="32"/>
          <w:szCs w:val="32"/>
        </w:rPr>
        <w:t>766</w:t>
      </w:r>
      <w:r w:rsidR="00CA3B81" w:rsidRPr="00DF415B">
        <w:rPr>
          <w:rFonts w:ascii="標楷體" w:eastAsia="標楷體" w:hAnsi="標楷體" w:hint="eastAsia"/>
          <w:bCs/>
          <w:sz w:val="32"/>
          <w:szCs w:val="32"/>
        </w:rPr>
        <w:t>次</w:t>
      </w:r>
      <w:r w:rsidRPr="00DF415B">
        <w:rPr>
          <w:rFonts w:ascii="標楷體" w:eastAsia="標楷體" w:hAnsi="標楷體" w:hint="eastAsia"/>
          <w:bCs/>
          <w:sz w:val="32"/>
          <w:szCs w:val="32"/>
        </w:rPr>
        <w:t>，僅約15%有訪視。這些離開監所之吸毒者是否有盤查追蹤回歸社區或家庭有正常生活</w:t>
      </w:r>
      <w:r w:rsidR="00CA3B81" w:rsidRPr="00DF415B">
        <w:rPr>
          <w:rFonts w:ascii="標楷體" w:eastAsia="標楷體" w:hAnsi="標楷體" w:hint="eastAsia"/>
          <w:bCs/>
          <w:sz w:val="32"/>
          <w:szCs w:val="32"/>
        </w:rPr>
        <w:t>之</w:t>
      </w:r>
      <w:r w:rsidRPr="00DF415B">
        <w:rPr>
          <w:rFonts w:ascii="標楷體" w:eastAsia="標楷體" w:hAnsi="標楷體" w:hint="eastAsia"/>
          <w:bCs/>
          <w:sz w:val="32"/>
          <w:szCs w:val="32"/>
        </w:rPr>
        <w:t>人數，</w:t>
      </w:r>
      <w:r w:rsidR="00CA3B81" w:rsidRPr="00DF415B">
        <w:rPr>
          <w:rFonts w:ascii="標楷體" w:eastAsia="標楷體" w:hAnsi="標楷體" w:hint="eastAsia"/>
          <w:bCs/>
          <w:sz w:val="32"/>
          <w:szCs w:val="32"/>
        </w:rPr>
        <w:t>又或</w:t>
      </w:r>
      <w:r w:rsidRPr="00DF415B">
        <w:rPr>
          <w:rFonts w:ascii="標楷體" w:eastAsia="標楷體" w:hAnsi="標楷體" w:hint="eastAsia"/>
          <w:bCs/>
          <w:sz w:val="32"/>
          <w:szCs w:val="32"/>
        </w:rPr>
        <w:t>有多少人聯繫不到，甚至成為販毒者？另曾有民間團體成員反應，能提供協助</w:t>
      </w:r>
      <w:r w:rsidR="00CA3B81" w:rsidRPr="00DF415B">
        <w:rPr>
          <w:rFonts w:ascii="標楷體" w:eastAsia="標楷體" w:hAnsi="標楷體" w:hint="eastAsia"/>
          <w:bCs/>
          <w:sz w:val="32"/>
          <w:szCs w:val="32"/>
        </w:rPr>
        <w:t>之對象</w:t>
      </w:r>
      <w:r w:rsidRPr="00DF415B">
        <w:rPr>
          <w:rFonts w:ascii="標楷體" w:eastAsia="標楷體" w:hAnsi="標楷體" w:hint="eastAsia"/>
          <w:bCs/>
          <w:sz w:val="32"/>
          <w:szCs w:val="32"/>
        </w:rPr>
        <w:t>有限，簡報中雖提及民間團體能量有限，與地方毒品危害防制中心等網絡合作再加強</w:t>
      </w:r>
      <w:r w:rsidR="00CA3B81" w:rsidRPr="00DF415B">
        <w:rPr>
          <w:rFonts w:ascii="標楷體" w:eastAsia="標楷體" w:hAnsi="標楷體" w:hint="eastAsia"/>
          <w:bCs/>
          <w:sz w:val="32"/>
          <w:szCs w:val="32"/>
        </w:rPr>
        <w:t>等情</w:t>
      </w:r>
      <w:r w:rsidRPr="00DF415B">
        <w:rPr>
          <w:rFonts w:ascii="標楷體" w:eastAsia="標楷體" w:hAnsi="標楷體" w:hint="eastAsia"/>
          <w:bCs/>
          <w:sz w:val="32"/>
          <w:szCs w:val="32"/>
        </w:rPr>
        <w:t>，然簡報</w:t>
      </w:r>
      <w:r w:rsidR="00B72C84" w:rsidRPr="00DF415B">
        <w:rPr>
          <w:rFonts w:ascii="標楷體" w:eastAsia="標楷體" w:hAnsi="標楷體" w:hint="eastAsia"/>
          <w:bCs/>
          <w:sz w:val="32"/>
          <w:szCs w:val="32"/>
        </w:rPr>
        <w:t>並</w:t>
      </w:r>
      <w:r w:rsidRPr="00DF415B">
        <w:rPr>
          <w:rFonts w:ascii="標楷體" w:eastAsia="標楷體" w:hAnsi="標楷體" w:hint="eastAsia"/>
          <w:bCs/>
          <w:sz w:val="32"/>
          <w:szCs w:val="32"/>
        </w:rPr>
        <w:t>無具體</w:t>
      </w:r>
      <w:r w:rsidR="00B72C84" w:rsidRPr="00DF415B">
        <w:rPr>
          <w:rFonts w:ascii="標楷體" w:eastAsia="標楷體" w:hAnsi="標楷體" w:hint="eastAsia"/>
          <w:bCs/>
          <w:sz w:val="32"/>
          <w:szCs w:val="32"/>
        </w:rPr>
        <w:t>策進</w:t>
      </w:r>
      <w:r w:rsidRPr="00DF415B">
        <w:rPr>
          <w:rFonts w:ascii="標楷體" w:eastAsia="標楷體" w:hAnsi="標楷體" w:hint="eastAsia"/>
          <w:bCs/>
          <w:sz w:val="32"/>
          <w:szCs w:val="32"/>
        </w:rPr>
        <w:t>計畫。</w:t>
      </w:r>
      <w:r w:rsidR="005A070F" w:rsidRPr="00DF415B">
        <w:rPr>
          <w:rFonts w:ascii="標楷體" w:eastAsia="標楷體" w:hAnsi="標楷體" w:hint="eastAsia"/>
          <w:bCs/>
          <w:sz w:val="32"/>
          <w:szCs w:val="32"/>
        </w:rPr>
        <w:t>另法務部</w:t>
      </w:r>
      <w:r w:rsidR="00CA3B81" w:rsidRPr="00DF415B">
        <w:rPr>
          <w:rFonts w:ascii="標楷體" w:eastAsia="標楷體" w:hAnsi="標楷體" w:hint="eastAsia"/>
          <w:bCs/>
          <w:sz w:val="32"/>
          <w:szCs w:val="32"/>
        </w:rPr>
        <w:t>亦</w:t>
      </w:r>
      <w:r w:rsidR="005A070F" w:rsidRPr="00DF415B">
        <w:rPr>
          <w:rFonts w:ascii="標楷體" w:eastAsia="標楷體" w:hAnsi="標楷體" w:hint="eastAsia"/>
          <w:bCs/>
          <w:sz w:val="32"/>
          <w:szCs w:val="32"/>
        </w:rPr>
        <w:t>有辦理「更生人家庭支持服務方案」、「毒品更生人社會復歸多元支持計畫」，協助毒品更生人家庭修復功能、家庭團體輔導、家庭心理諮商治療、家庭支持、親職教育、家庭關係</w:t>
      </w:r>
      <w:r w:rsidR="003B0F23">
        <w:rPr>
          <w:rFonts w:ascii="標楷體" w:eastAsia="標楷體" w:hAnsi="標楷體" w:hint="eastAsia"/>
          <w:bCs/>
          <w:sz w:val="32"/>
          <w:szCs w:val="32"/>
        </w:rPr>
        <w:t>聯</w:t>
      </w:r>
      <w:r w:rsidR="005A070F" w:rsidRPr="00DF415B">
        <w:rPr>
          <w:rFonts w:ascii="標楷體" w:eastAsia="標楷體" w:hAnsi="標楷體" w:hint="eastAsia"/>
          <w:bCs/>
          <w:sz w:val="32"/>
          <w:szCs w:val="32"/>
        </w:rPr>
        <w:t>結與促進、家庭成員保護服務與轉介，是以，衛福部與法務部相關方案與計畫間之關係</w:t>
      </w:r>
      <w:r w:rsidR="00CA3B81" w:rsidRPr="00DF415B">
        <w:rPr>
          <w:rFonts w:ascii="標楷體" w:eastAsia="標楷體" w:hAnsi="標楷體" w:hint="eastAsia"/>
          <w:bCs/>
          <w:sz w:val="32"/>
          <w:szCs w:val="32"/>
        </w:rPr>
        <w:t>為何？均</w:t>
      </w:r>
      <w:r w:rsidR="005A070F" w:rsidRPr="00DF415B">
        <w:rPr>
          <w:rFonts w:ascii="標楷體" w:eastAsia="標楷體" w:hAnsi="標楷體" w:hint="eastAsia"/>
          <w:bCs/>
          <w:sz w:val="32"/>
          <w:szCs w:val="32"/>
        </w:rPr>
        <w:t>需</w:t>
      </w:r>
      <w:r w:rsidR="005A070F" w:rsidRPr="00DF415B">
        <w:rPr>
          <w:rFonts w:ascii="標楷體" w:eastAsia="標楷體" w:hAnsi="標楷體" w:hint="eastAsia"/>
          <w:sz w:val="32"/>
          <w:szCs w:val="32"/>
        </w:rPr>
        <w:t>透過相關數據盤點</w:t>
      </w:r>
      <w:r w:rsidR="00CA3B81" w:rsidRPr="00DF415B">
        <w:rPr>
          <w:rFonts w:ascii="標楷體" w:eastAsia="標楷體" w:hAnsi="標楷體" w:hint="eastAsia"/>
          <w:sz w:val="32"/>
          <w:szCs w:val="32"/>
        </w:rPr>
        <w:t>，對照</w:t>
      </w:r>
      <w:r w:rsidR="005A070F" w:rsidRPr="00DF415B">
        <w:rPr>
          <w:rFonts w:ascii="標楷體" w:eastAsia="標楷體" w:hAnsi="標楷體" w:hint="eastAsia"/>
          <w:sz w:val="32"/>
          <w:szCs w:val="32"/>
        </w:rPr>
        <w:t>才能</w:t>
      </w:r>
      <w:r w:rsidR="00CA3B81" w:rsidRPr="00DF415B">
        <w:rPr>
          <w:rFonts w:ascii="標楷體" w:eastAsia="標楷體" w:hAnsi="標楷體" w:hint="eastAsia"/>
          <w:sz w:val="32"/>
          <w:szCs w:val="32"/>
        </w:rPr>
        <w:t>發現問題，</w:t>
      </w:r>
      <w:r w:rsidR="005A070F" w:rsidRPr="00DF415B">
        <w:rPr>
          <w:rFonts w:ascii="標楷體" w:eastAsia="標楷體" w:hAnsi="標楷體" w:hint="eastAsia"/>
          <w:sz w:val="32"/>
          <w:szCs w:val="32"/>
        </w:rPr>
        <w:t>解決問題。</w:t>
      </w:r>
    </w:p>
    <w:p w:rsidR="00981ACF" w:rsidRPr="00DF415B" w:rsidRDefault="00335FDE" w:rsidP="002E62C4">
      <w:pPr>
        <w:widowControl w:val="0"/>
        <w:kinsoku w:val="0"/>
        <w:overflowPunct w:val="0"/>
        <w:autoSpaceDE w:val="0"/>
        <w:autoSpaceDN w:val="0"/>
        <w:adjustRightInd w:val="0"/>
        <w:snapToGrid w:val="0"/>
        <w:spacing w:line="500" w:lineRule="exact"/>
        <w:ind w:left="848" w:hangingChars="265" w:hanging="848"/>
        <w:jc w:val="both"/>
        <w:rPr>
          <w:rFonts w:ascii="標楷體" w:eastAsia="標楷體" w:hAnsi="標楷體"/>
          <w:sz w:val="32"/>
          <w:szCs w:val="32"/>
        </w:rPr>
      </w:pPr>
      <w:r w:rsidRPr="00DF415B">
        <w:rPr>
          <w:rFonts w:ascii="標楷體" w:eastAsia="標楷體" w:hAnsi="標楷體" w:hint="eastAsia"/>
          <w:bCs/>
          <w:sz w:val="32"/>
          <w:szCs w:val="32"/>
        </w:rPr>
        <w:t>（</w:t>
      </w:r>
      <w:r w:rsidR="005A070F" w:rsidRPr="00DF415B">
        <w:rPr>
          <w:rFonts w:ascii="標楷體" w:eastAsia="標楷體" w:hAnsi="標楷體" w:hint="eastAsia"/>
          <w:bCs/>
          <w:sz w:val="32"/>
          <w:szCs w:val="32"/>
        </w:rPr>
        <w:t>三</w:t>
      </w:r>
      <w:r w:rsidR="00B72C84" w:rsidRPr="00DF415B">
        <w:rPr>
          <w:rFonts w:ascii="標楷體" w:eastAsia="標楷體" w:hAnsi="標楷體" w:hint="eastAsia"/>
          <w:bCs/>
          <w:sz w:val="32"/>
          <w:szCs w:val="32"/>
        </w:rPr>
        <w:t>）</w:t>
      </w:r>
      <w:r w:rsidR="005A070F" w:rsidRPr="00DF415B">
        <w:rPr>
          <w:rFonts w:ascii="標楷體" w:eastAsia="標楷體" w:hAnsi="標楷體" w:hint="eastAsia"/>
          <w:bCs/>
          <w:sz w:val="32"/>
          <w:szCs w:val="32"/>
        </w:rPr>
        <w:t>有關</w:t>
      </w:r>
      <w:r w:rsidR="00144978" w:rsidRPr="00DF415B">
        <w:rPr>
          <w:rFonts w:ascii="標楷體" w:eastAsia="標楷體" w:hAnsi="標楷體" w:hint="eastAsia"/>
          <w:sz w:val="32"/>
          <w:szCs w:val="32"/>
        </w:rPr>
        <w:t>衛福部</w:t>
      </w:r>
      <w:r w:rsidR="003B0F23" w:rsidRPr="00DF415B">
        <w:rPr>
          <w:rFonts w:ascii="標楷體" w:eastAsia="標楷體" w:hAnsi="標楷體" w:hint="eastAsia"/>
          <w:sz w:val="32"/>
          <w:szCs w:val="32"/>
        </w:rPr>
        <w:t>藥癮者</w:t>
      </w:r>
      <w:r w:rsidR="00F66728" w:rsidRPr="00DF415B">
        <w:rPr>
          <w:rFonts w:ascii="標楷體" w:eastAsia="標楷體" w:hAnsi="標楷體" w:hint="eastAsia"/>
          <w:sz w:val="32"/>
          <w:szCs w:val="32"/>
        </w:rPr>
        <w:t>家</w:t>
      </w:r>
      <w:r w:rsidR="003B0F23" w:rsidRPr="00DF415B">
        <w:rPr>
          <w:rFonts w:ascii="標楷體" w:eastAsia="標楷體" w:hAnsi="標楷體" w:hint="eastAsia"/>
          <w:sz w:val="32"/>
          <w:szCs w:val="32"/>
        </w:rPr>
        <w:t>庭支持服務之辦理情形、照顧人數、所服務之家庭特徵、服務照顧及受照顧後之成果及評估等概況，</w:t>
      </w:r>
      <w:r w:rsidR="003B0F23">
        <w:rPr>
          <w:rFonts w:ascii="標楷體" w:eastAsia="標楷體" w:hAnsi="標楷體" w:hint="eastAsia"/>
          <w:sz w:val="32"/>
          <w:szCs w:val="32"/>
        </w:rPr>
        <w:t>以及與</w:t>
      </w:r>
      <w:r w:rsidR="00B72C84" w:rsidRPr="00DF415B">
        <w:rPr>
          <w:rFonts w:ascii="標楷體" w:eastAsia="標楷體" w:hAnsi="標楷體" w:hint="eastAsia"/>
          <w:sz w:val="32"/>
          <w:szCs w:val="32"/>
        </w:rPr>
        <w:t>法務部更生保護</w:t>
      </w:r>
      <w:r w:rsidR="00F66728">
        <w:rPr>
          <w:rFonts w:ascii="標楷體" w:eastAsia="標楷體" w:hAnsi="標楷體" w:hint="eastAsia"/>
          <w:sz w:val="32"/>
          <w:szCs w:val="32"/>
        </w:rPr>
        <w:t>等</w:t>
      </w:r>
      <w:r w:rsidR="00B72C84" w:rsidRPr="00DF415B">
        <w:rPr>
          <w:rFonts w:ascii="標楷體" w:eastAsia="標楷體" w:hAnsi="標楷體" w:hint="eastAsia"/>
          <w:sz w:val="32"/>
          <w:szCs w:val="32"/>
        </w:rPr>
        <w:t>相關計畫</w:t>
      </w:r>
      <w:r w:rsidR="003B0F23">
        <w:rPr>
          <w:rFonts w:ascii="標楷體" w:eastAsia="標楷體" w:hAnsi="標楷體" w:hint="eastAsia"/>
          <w:sz w:val="32"/>
          <w:szCs w:val="32"/>
        </w:rPr>
        <w:t>間之分工、運作流程</w:t>
      </w:r>
      <w:r w:rsidR="005A070F" w:rsidRPr="00DF415B">
        <w:rPr>
          <w:rFonts w:ascii="標楷體" w:eastAsia="標楷體" w:hAnsi="標楷體" w:hint="eastAsia"/>
          <w:sz w:val="32"/>
          <w:szCs w:val="32"/>
        </w:rPr>
        <w:t>（</w:t>
      </w:r>
      <w:r w:rsidR="00B72C84" w:rsidRPr="00DF415B">
        <w:rPr>
          <w:rFonts w:ascii="標楷體" w:eastAsia="標楷體" w:hAnsi="標楷體" w:hint="eastAsia"/>
          <w:sz w:val="32"/>
          <w:szCs w:val="32"/>
        </w:rPr>
        <w:t>含</w:t>
      </w:r>
      <w:r w:rsidR="003B0F23">
        <w:rPr>
          <w:rFonts w:ascii="標楷體" w:eastAsia="標楷體" w:hAnsi="標楷體" w:hint="eastAsia"/>
          <w:sz w:val="32"/>
          <w:szCs w:val="32"/>
        </w:rPr>
        <w:t>涵蓋人數、</w:t>
      </w:r>
      <w:r w:rsidR="00B72C84" w:rsidRPr="00DF415B">
        <w:rPr>
          <w:rFonts w:ascii="標楷體" w:eastAsia="標楷體" w:hAnsi="標楷體" w:hint="eastAsia"/>
          <w:sz w:val="32"/>
          <w:szCs w:val="32"/>
        </w:rPr>
        <w:t>初犯、再犯</w:t>
      </w:r>
      <w:r w:rsidR="003B0F23">
        <w:rPr>
          <w:rFonts w:ascii="標楷體" w:eastAsia="標楷體" w:hAnsi="標楷體" w:hint="eastAsia"/>
          <w:sz w:val="32"/>
          <w:szCs w:val="32"/>
        </w:rPr>
        <w:t>情形等</w:t>
      </w:r>
      <w:r w:rsidR="005A070F" w:rsidRPr="00DF415B">
        <w:rPr>
          <w:rFonts w:ascii="標楷體" w:eastAsia="標楷體" w:hAnsi="標楷體" w:hint="eastAsia"/>
          <w:sz w:val="32"/>
          <w:szCs w:val="32"/>
        </w:rPr>
        <w:t>）</w:t>
      </w:r>
      <w:r w:rsidR="003B0F23">
        <w:rPr>
          <w:rFonts w:ascii="標楷體" w:eastAsia="標楷體" w:hAnsi="標楷體" w:hint="eastAsia"/>
          <w:sz w:val="32"/>
          <w:szCs w:val="32"/>
        </w:rPr>
        <w:t>與</w:t>
      </w:r>
      <w:r w:rsidR="00B72C84" w:rsidRPr="00DF415B">
        <w:rPr>
          <w:rFonts w:ascii="標楷體" w:eastAsia="標楷體" w:hAnsi="標楷體" w:hint="eastAsia"/>
          <w:sz w:val="32"/>
          <w:szCs w:val="32"/>
        </w:rPr>
        <w:t>相關數據</w:t>
      </w:r>
      <w:r w:rsidR="003B0F23">
        <w:rPr>
          <w:rFonts w:ascii="標楷體" w:eastAsia="標楷體" w:hAnsi="標楷體" w:hint="eastAsia"/>
          <w:sz w:val="32"/>
          <w:szCs w:val="32"/>
        </w:rPr>
        <w:t>間</w:t>
      </w:r>
      <w:r w:rsidR="005A070F" w:rsidRPr="00DF415B">
        <w:rPr>
          <w:rFonts w:ascii="標楷體" w:eastAsia="標楷體" w:hAnsi="標楷體" w:hint="eastAsia"/>
          <w:sz w:val="32"/>
          <w:szCs w:val="32"/>
        </w:rPr>
        <w:t>之盤整</w:t>
      </w:r>
      <w:r w:rsidR="003B0F23">
        <w:rPr>
          <w:rFonts w:ascii="標楷體" w:eastAsia="標楷體" w:hAnsi="標楷體" w:hint="eastAsia"/>
          <w:sz w:val="32"/>
          <w:szCs w:val="32"/>
        </w:rPr>
        <w:t>，</w:t>
      </w:r>
      <w:r w:rsidR="00B72C84" w:rsidRPr="00DF415B">
        <w:rPr>
          <w:rFonts w:ascii="標楷體" w:eastAsia="標楷體" w:hAnsi="標楷體" w:hint="eastAsia"/>
          <w:sz w:val="32"/>
          <w:szCs w:val="32"/>
        </w:rPr>
        <w:t>請於下次會議提出</w:t>
      </w:r>
      <w:r w:rsidR="003B0F23">
        <w:rPr>
          <w:rFonts w:ascii="標楷體" w:eastAsia="標楷體" w:hAnsi="標楷體" w:hint="eastAsia"/>
          <w:sz w:val="32"/>
          <w:szCs w:val="32"/>
        </w:rPr>
        <w:t>報告，俾</w:t>
      </w:r>
      <w:r w:rsidR="005A070F" w:rsidRPr="00DF415B">
        <w:rPr>
          <w:rFonts w:ascii="標楷體" w:eastAsia="標楷體" w:hAnsi="標楷體" w:hint="eastAsia"/>
          <w:sz w:val="32"/>
          <w:szCs w:val="32"/>
        </w:rPr>
        <w:t>檢視此服務之成效與需改進處</w:t>
      </w:r>
      <w:r w:rsidR="00B72C84" w:rsidRPr="00DF415B">
        <w:rPr>
          <w:rFonts w:ascii="標楷體" w:eastAsia="標楷體" w:hAnsi="標楷體" w:hint="eastAsia"/>
          <w:sz w:val="32"/>
          <w:szCs w:val="32"/>
        </w:rPr>
        <w:t>。</w:t>
      </w:r>
    </w:p>
    <w:p w:rsidR="00714DD2" w:rsidRPr="00DF415B" w:rsidRDefault="00714DD2" w:rsidP="002E62C4">
      <w:pPr>
        <w:widowControl w:val="0"/>
        <w:kinsoku w:val="0"/>
        <w:overflowPunct w:val="0"/>
        <w:autoSpaceDE w:val="0"/>
        <w:autoSpaceDN w:val="0"/>
        <w:adjustRightInd w:val="0"/>
        <w:snapToGrid w:val="0"/>
        <w:spacing w:line="500" w:lineRule="exact"/>
        <w:ind w:left="640" w:hangingChars="200" w:hanging="640"/>
        <w:jc w:val="both"/>
        <w:rPr>
          <w:rFonts w:ascii="標楷體" w:eastAsia="標楷體" w:hAnsi="標楷體"/>
          <w:sz w:val="32"/>
          <w:szCs w:val="32"/>
        </w:rPr>
      </w:pPr>
    </w:p>
    <w:p w:rsidR="00C0097F" w:rsidRPr="000C52FD" w:rsidRDefault="00C0097F" w:rsidP="002E62C4">
      <w:pPr>
        <w:widowControl w:val="0"/>
        <w:kinsoku w:val="0"/>
        <w:overflowPunct w:val="0"/>
        <w:autoSpaceDE w:val="0"/>
        <w:autoSpaceDN w:val="0"/>
        <w:adjustRightInd w:val="0"/>
        <w:snapToGrid w:val="0"/>
        <w:spacing w:line="500" w:lineRule="exact"/>
        <w:ind w:left="641" w:hangingChars="200" w:hanging="641"/>
        <w:jc w:val="both"/>
        <w:rPr>
          <w:rFonts w:ascii="標楷體" w:eastAsia="標楷體" w:hAnsi="標楷體"/>
          <w:b/>
          <w:sz w:val="32"/>
          <w:szCs w:val="32"/>
        </w:rPr>
      </w:pPr>
      <w:r w:rsidRPr="000C52FD">
        <w:rPr>
          <w:rFonts w:ascii="標楷體" w:eastAsia="標楷體" w:hAnsi="標楷體" w:hint="eastAsia"/>
          <w:b/>
          <w:sz w:val="32"/>
          <w:szCs w:val="32"/>
        </w:rPr>
        <w:t>四、法務部提：新興濫用物質、毒品先驅原料管制策進作為</w:t>
      </w:r>
    </w:p>
    <w:p w:rsidR="00C0097F" w:rsidRPr="00DF415B" w:rsidRDefault="00335FDE" w:rsidP="002E62C4">
      <w:pPr>
        <w:widowControl w:val="0"/>
        <w:kinsoku w:val="0"/>
        <w:overflowPunct w:val="0"/>
        <w:autoSpaceDE w:val="0"/>
        <w:autoSpaceDN w:val="0"/>
        <w:adjustRightInd w:val="0"/>
        <w:snapToGrid w:val="0"/>
        <w:spacing w:line="500" w:lineRule="exact"/>
        <w:ind w:left="640" w:hangingChars="200" w:hanging="640"/>
        <w:jc w:val="both"/>
        <w:rPr>
          <w:rFonts w:ascii="標楷體" w:eastAsia="標楷體" w:hAnsi="標楷體"/>
          <w:sz w:val="32"/>
          <w:szCs w:val="32"/>
        </w:rPr>
      </w:pP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一</w:t>
      </w: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准予備查。</w:t>
      </w:r>
    </w:p>
    <w:p w:rsidR="007300FE" w:rsidRPr="00DF415B" w:rsidRDefault="00335FDE" w:rsidP="002E62C4">
      <w:pPr>
        <w:widowControl w:val="0"/>
        <w:kinsoku w:val="0"/>
        <w:overflowPunct w:val="0"/>
        <w:autoSpaceDE w:val="0"/>
        <w:autoSpaceDN w:val="0"/>
        <w:adjustRightInd w:val="0"/>
        <w:snapToGrid w:val="0"/>
        <w:spacing w:line="500" w:lineRule="exact"/>
        <w:ind w:left="992" w:hangingChars="310" w:hanging="992"/>
        <w:jc w:val="both"/>
        <w:rPr>
          <w:rFonts w:ascii="標楷體" w:eastAsia="標楷體" w:hAnsi="標楷體"/>
          <w:sz w:val="32"/>
          <w:szCs w:val="32"/>
        </w:rPr>
      </w:pP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二</w:t>
      </w:r>
      <w:r w:rsidRPr="00DF415B">
        <w:rPr>
          <w:rFonts w:ascii="標楷體" w:eastAsia="標楷體" w:hAnsi="標楷體" w:hint="eastAsia"/>
          <w:sz w:val="32"/>
          <w:szCs w:val="32"/>
        </w:rPr>
        <w:t>）</w:t>
      </w:r>
      <w:r w:rsidR="00483667" w:rsidRPr="00DF415B">
        <w:rPr>
          <w:rFonts w:ascii="標楷體" w:eastAsia="標楷體" w:hAnsi="標楷體" w:hint="eastAsia"/>
          <w:sz w:val="32"/>
          <w:szCs w:val="32"/>
        </w:rPr>
        <w:t>鑒於毒品製造途徑五花八門，且部分化學原料恐淪為製毒先驅原料，請法務部參酌外國作法，成立專責小組</w:t>
      </w:r>
      <w:r w:rsidR="00453215" w:rsidRPr="00DF415B">
        <w:rPr>
          <w:rFonts w:ascii="標楷體" w:eastAsia="標楷體" w:hAnsi="標楷體" w:hint="eastAsia"/>
          <w:sz w:val="32"/>
          <w:szCs w:val="32"/>
        </w:rPr>
        <w:t>或邀集化學、藥物等領域專業人士，協助政府超前分析</w:t>
      </w:r>
      <w:r w:rsidR="00483667" w:rsidRPr="00DF415B">
        <w:rPr>
          <w:rFonts w:ascii="標楷體" w:eastAsia="標楷體" w:hAnsi="標楷體" w:hint="eastAsia"/>
          <w:sz w:val="32"/>
          <w:szCs w:val="32"/>
        </w:rPr>
        <w:t>進行成癮</w:t>
      </w:r>
      <w:r w:rsidR="00453215" w:rsidRPr="00DF415B">
        <w:rPr>
          <w:rFonts w:ascii="標楷體" w:eastAsia="標楷體" w:hAnsi="標楷體" w:hint="eastAsia"/>
          <w:sz w:val="32"/>
          <w:szCs w:val="32"/>
        </w:rPr>
        <w:t>化學物質之</w:t>
      </w:r>
      <w:r w:rsidR="00483667" w:rsidRPr="00DF415B">
        <w:rPr>
          <w:rFonts w:ascii="標楷體" w:eastAsia="標楷體" w:hAnsi="標楷體" w:hint="eastAsia"/>
          <w:sz w:val="32"/>
          <w:szCs w:val="32"/>
        </w:rPr>
        <w:t>監控，</w:t>
      </w:r>
      <w:r w:rsidRPr="00DF415B">
        <w:rPr>
          <w:rFonts w:ascii="標楷體" w:eastAsia="標楷體" w:hAnsi="標楷體" w:hint="eastAsia"/>
          <w:sz w:val="32"/>
          <w:szCs w:val="32"/>
        </w:rPr>
        <w:t>及早發現可供</w:t>
      </w:r>
      <w:r w:rsidR="00453215" w:rsidRPr="00DF415B">
        <w:rPr>
          <w:rFonts w:ascii="標楷體" w:eastAsia="標楷體" w:hAnsi="標楷體" w:hint="eastAsia"/>
          <w:sz w:val="32"/>
          <w:szCs w:val="32"/>
        </w:rPr>
        <w:t>製毒</w:t>
      </w:r>
      <w:r w:rsidRPr="00DF415B">
        <w:rPr>
          <w:rFonts w:ascii="標楷體" w:eastAsia="標楷體" w:hAnsi="標楷體" w:hint="eastAsia"/>
          <w:sz w:val="32"/>
          <w:szCs w:val="32"/>
        </w:rPr>
        <w:t>原料之來源，同時亦</w:t>
      </w:r>
      <w:r w:rsidR="00483667" w:rsidRPr="00DF415B">
        <w:rPr>
          <w:rFonts w:ascii="標楷體" w:eastAsia="標楷體" w:hAnsi="標楷體" w:hint="eastAsia"/>
          <w:sz w:val="32"/>
          <w:szCs w:val="32"/>
        </w:rPr>
        <w:t>關注各國</w:t>
      </w:r>
      <w:r w:rsidR="00453215" w:rsidRPr="00DF415B">
        <w:rPr>
          <w:rFonts w:ascii="標楷體" w:eastAsia="標楷體" w:hAnsi="標楷體" w:hint="eastAsia"/>
          <w:sz w:val="32"/>
          <w:szCs w:val="32"/>
        </w:rPr>
        <w:t>管制相關新興化學物質之趨勢，</w:t>
      </w:r>
      <w:r w:rsidR="000D4ACD">
        <w:rPr>
          <w:rFonts w:ascii="標楷體" w:eastAsia="標楷體" w:hAnsi="標楷體" w:hint="eastAsia"/>
          <w:sz w:val="32"/>
          <w:szCs w:val="32"/>
        </w:rPr>
        <w:t>請法務部研議並</w:t>
      </w:r>
      <w:r w:rsidR="00483667" w:rsidRPr="00DF415B">
        <w:rPr>
          <w:rFonts w:ascii="標楷體" w:eastAsia="標楷體" w:hAnsi="標楷體" w:hint="eastAsia"/>
          <w:sz w:val="32"/>
          <w:szCs w:val="32"/>
        </w:rPr>
        <w:t>完善政府毒品防制</w:t>
      </w:r>
      <w:r w:rsidR="00CA3B81" w:rsidRPr="00DF415B">
        <w:rPr>
          <w:rFonts w:ascii="標楷體" w:eastAsia="標楷體" w:hAnsi="標楷體" w:hint="eastAsia"/>
          <w:sz w:val="32"/>
          <w:szCs w:val="32"/>
        </w:rPr>
        <w:t>之監控</w:t>
      </w:r>
      <w:r w:rsidR="00483667" w:rsidRPr="00DF415B">
        <w:rPr>
          <w:rFonts w:ascii="標楷體" w:eastAsia="標楷體" w:hAnsi="標楷體" w:hint="eastAsia"/>
          <w:sz w:val="32"/>
          <w:szCs w:val="32"/>
        </w:rPr>
        <w:t>機制</w:t>
      </w:r>
      <w:r w:rsidR="000D4ACD">
        <w:rPr>
          <w:rFonts w:ascii="標楷體" w:eastAsia="標楷體" w:hAnsi="標楷體" w:hint="eastAsia"/>
          <w:sz w:val="32"/>
          <w:szCs w:val="32"/>
        </w:rPr>
        <w:t>後提本會報報告</w:t>
      </w:r>
      <w:r w:rsidR="00483667" w:rsidRPr="00DF415B">
        <w:rPr>
          <w:rFonts w:ascii="標楷體" w:eastAsia="標楷體" w:hAnsi="標楷體" w:hint="eastAsia"/>
          <w:sz w:val="32"/>
          <w:szCs w:val="32"/>
        </w:rPr>
        <w:t>。</w:t>
      </w:r>
    </w:p>
    <w:p w:rsidR="00430ABB" w:rsidRPr="00DF415B" w:rsidRDefault="00A76433" w:rsidP="002E62C4">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DF415B">
        <w:rPr>
          <w:rFonts w:ascii="標楷體" w:eastAsia="標楷體" w:hAnsi="標楷體"/>
          <w:sz w:val="32"/>
          <w:szCs w:val="32"/>
        </w:rPr>
        <w:t>捌</w:t>
      </w:r>
      <w:r w:rsidR="004B402D" w:rsidRPr="00DF415B">
        <w:rPr>
          <w:rFonts w:ascii="標楷體" w:eastAsia="標楷體" w:hAnsi="標楷體" w:hint="eastAsia"/>
          <w:sz w:val="32"/>
          <w:szCs w:val="32"/>
        </w:rPr>
        <w:t>、臨時動議：</w:t>
      </w:r>
    </w:p>
    <w:p w:rsidR="004B402D" w:rsidRPr="004B402D" w:rsidRDefault="004B402D" w:rsidP="006537D3">
      <w:pPr>
        <w:widowControl w:val="0"/>
        <w:kinsoku w:val="0"/>
        <w:overflowPunct w:val="0"/>
        <w:autoSpaceDE w:val="0"/>
        <w:autoSpaceDN w:val="0"/>
        <w:adjustRightInd w:val="0"/>
        <w:snapToGrid w:val="0"/>
        <w:spacing w:line="500" w:lineRule="exact"/>
        <w:ind w:left="2125" w:hangingChars="664" w:hanging="2125"/>
        <w:jc w:val="both"/>
        <w:rPr>
          <w:rFonts w:ascii="標楷體" w:eastAsia="標楷體" w:hAnsi="標楷體"/>
          <w:sz w:val="32"/>
          <w:szCs w:val="32"/>
        </w:rPr>
      </w:pPr>
      <w:r w:rsidRPr="004B402D">
        <w:rPr>
          <w:rFonts w:ascii="標楷體" w:eastAsia="標楷體" w:hAnsi="標楷體" w:hint="eastAsia"/>
          <w:sz w:val="32"/>
          <w:szCs w:val="32"/>
        </w:rPr>
        <w:t>◎楊委員士隆</w:t>
      </w:r>
      <w:r w:rsidR="006537D3">
        <w:rPr>
          <w:rFonts w:ascii="新細明體" w:eastAsia="新細明體" w:hAnsi="新細明體" w:hint="eastAsia"/>
          <w:sz w:val="32"/>
          <w:szCs w:val="32"/>
        </w:rPr>
        <w:t>：</w:t>
      </w:r>
      <w:r w:rsidR="003B0F23" w:rsidRPr="003B0F23">
        <w:rPr>
          <w:rFonts w:ascii="標楷體" w:eastAsia="標楷體" w:hAnsi="標楷體" w:hint="eastAsia"/>
          <w:sz w:val="32"/>
          <w:szCs w:val="32"/>
        </w:rPr>
        <w:t>本（112）</w:t>
      </w:r>
      <w:r w:rsidRPr="003B0F23">
        <w:rPr>
          <w:rFonts w:ascii="標楷體" w:eastAsia="標楷體" w:hAnsi="標楷體" w:hint="eastAsia"/>
          <w:sz w:val="32"/>
          <w:szCs w:val="32"/>
        </w:rPr>
        <w:t>年聯合國國際反毒</w:t>
      </w:r>
      <w:r w:rsidR="006537D3" w:rsidRPr="003B0F23">
        <w:rPr>
          <w:rFonts w:ascii="標楷體" w:eastAsia="標楷體" w:hAnsi="標楷體" w:hint="eastAsia"/>
          <w:sz w:val="32"/>
          <w:szCs w:val="32"/>
        </w:rPr>
        <w:t>報告</w:t>
      </w:r>
      <w:r w:rsidRPr="003B0F23">
        <w:rPr>
          <w:rFonts w:ascii="標楷體" w:eastAsia="標楷體" w:hAnsi="標楷體" w:hint="eastAsia"/>
          <w:sz w:val="32"/>
          <w:szCs w:val="32"/>
        </w:rPr>
        <w:t>，強調要減少出獄者（吸毒者）標籤烙印，減少歧視，且</w:t>
      </w:r>
      <w:r w:rsidR="00FB27A9" w:rsidRPr="003B0F23">
        <w:rPr>
          <w:rFonts w:ascii="標楷體" w:eastAsia="標楷體" w:hAnsi="標楷體" w:hint="eastAsia"/>
          <w:sz w:val="32"/>
          <w:szCs w:val="32"/>
        </w:rPr>
        <w:t>加</w:t>
      </w:r>
      <w:r w:rsidRPr="003B0F23">
        <w:rPr>
          <w:rFonts w:ascii="標楷體" w:eastAsia="標楷體" w:hAnsi="標楷體" w:hint="eastAsia"/>
          <w:sz w:val="32"/>
          <w:szCs w:val="32"/>
        </w:rPr>
        <w:t>強預防措施，此為當</w:t>
      </w:r>
      <w:r w:rsidRPr="00DF415B">
        <w:rPr>
          <w:rFonts w:ascii="標楷體" w:eastAsia="標楷體" w:hAnsi="標楷體" w:hint="eastAsia"/>
          <w:sz w:val="32"/>
          <w:szCs w:val="32"/>
        </w:rPr>
        <w:t>前</w:t>
      </w:r>
      <w:r w:rsidRPr="004B402D">
        <w:rPr>
          <w:rFonts w:ascii="標楷體" w:eastAsia="標楷體" w:hAnsi="標楷體" w:hint="eastAsia"/>
          <w:sz w:val="32"/>
          <w:szCs w:val="32"/>
        </w:rPr>
        <w:t>國際</w:t>
      </w:r>
      <w:r w:rsidRPr="00DF415B">
        <w:rPr>
          <w:rFonts w:ascii="標楷體" w:eastAsia="標楷體" w:hAnsi="標楷體" w:hint="eastAsia"/>
          <w:sz w:val="32"/>
          <w:szCs w:val="32"/>
        </w:rPr>
        <w:t>毒品防制政策之</w:t>
      </w:r>
      <w:r w:rsidRPr="004B402D">
        <w:rPr>
          <w:rFonts w:ascii="標楷體" w:eastAsia="標楷體" w:hAnsi="標楷體" w:hint="eastAsia"/>
          <w:sz w:val="32"/>
          <w:szCs w:val="32"/>
        </w:rPr>
        <w:t>潮流</w:t>
      </w:r>
      <w:r w:rsidR="00FB27A9" w:rsidRPr="00DF415B">
        <w:rPr>
          <w:rFonts w:ascii="標楷體" w:eastAsia="標楷體" w:hAnsi="標楷體" w:hint="eastAsia"/>
          <w:sz w:val="32"/>
          <w:szCs w:val="32"/>
        </w:rPr>
        <w:t>。</w:t>
      </w:r>
      <w:r w:rsidRPr="00DF415B">
        <w:rPr>
          <w:rFonts w:ascii="標楷體" w:eastAsia="標楷體" w:hAnsi="標楷體" w:hint="eastAsia"/>
          <w:sz w:val="32"/>
          <w:szCs w:val="32"/>
        </w:rPr>
        <w:t>關於施用毒品者再犯</w:t>
      </w:r>
      <w:r w:rsidRPr="004B402D">
        <w:rPr>
          <w:rFonts w:ascii="標楷體" w:eastAsia="標楷體" w:hAnsi="標楷體" w:hint="eastAsia"/>
          <w:sz w:val="32"/>
          <w:szCs w:val="32"/>
        </w:rPr>
        <w:t>防止</w:t>
      </w:r>
      <w:r w:rsidRPr="00DF415B">
        <w:rPr>
          <w:rFonts w:ascii="標楷體" w:eastAsia="標楷體" w:hAnsi="標楷體" w:hint="eastAsia"/>
          <w:sz w:val="32"/>
          <w:szCs w:val="32"/>
        </w:rPr>
        <w:t>推進</w:t>
      </w:r>
      <w:r w:rsidRPr="004B402D">
        <w:rPr>
          <w:rFonts w:ascii="標楷體" w:eastAsia="標楷體" w:hAnsi="標楷體" w:hint="eastAsia"/>
          <w:sz w:val="32"/>
          <w:szCs w:val="32"/>
        </w:rPr>
        <w:t>計畫</w:t>
      </w:r>
      <w:r w:rsidRPr="00DF415B">
        <w:rPr>
          <w:rFonts w:ascii="標楷體" w:eastAsia="標楷體" w:hAnsi="標楷體" w:hint="eastAsia"/>
          <w:sz w:val="32"/>
          <w:szCs w:val="32"/>
        </w:rPr>
        <w:t>中有關</w:t>
      </w:r>
      <w:r w:rsidRPr="004B402D">
        <w:rPr>
          <w:rFonts w:ascii="標楷體" w:eastAsia="標楷體" w:hAnsi="標楷體" w:hint="eastAsia"/>
          <w:sz w:val="32"/>
          <w:szCs w:val="32"/>
        </w:rPr>
        <w:t>社會接納</w:t>
      </w:r>
      <w:r w:rsidRPr="00DF415B">
        <w:rPr>
          <w:rFonts w:ascii="標楷體" w:eastAsia="標楷體" w:hAnsi="標楷體" w:hint="eastAsia"/>
          <w:sz w:val="32"/>
          <w:szCs w:val="32"/>
        </w:rPr>
        <w:t>部分</w:t>
      </w:r>
      <w:r w:rsidRPr="004B402D">
        <w:rPr>
          <w:rFonts w:ascii="標楷體" w:eastAsia="標楷體" w:hAnsi="標楷體" w:hint="eastAsia"/>
          <w:sz w:val="32"/>
          <w:szCs w:val="32"/>
        </w:rPr>
        <w:t>，建議可以透過youtube或</w:t>
      </w:r>
      <w:r w:rsidRPr="00DF415B">
        <w:rPr>
          <w:rFonts w:ascii="標楷體" w:eastAsia="標楷體" w:hAnsi="標楷體" w:hint="eastAsia"/>
          <w:sz w:val="32"/>
          <w:szCs w:val="32"/>
        </w:rPr>
        <w:t>利用</w:t>
      </w:r>
      <w:r w:rsidR="00676429" w:rsidRPr="00DF415B">
        <w:rPr>
          <w:rFonts w:ascii="標楷體" w:eastAsia="標楷體" w:hAnsi="標楷體" w:hint="eastAsia"/>
          <w:sz w:val="32"/>
          <w:szCs w:val="32"/>
        </w:rPr>
        <w:t>手機</w:t>
      </w:r>
      <w:r w:rsidRPr="004B402D">
        <w:rPr>
          <w:rFonts w:ascii="標楷體" w:eastAsia="標楷體" w:hAnsi="標楷體" w:hint="eastAsia"/>
          <w:sz w:val="32"/>
          <w:szCs w:val="32"/>
        </w:rPr>
        <w:t>進行反毒宣傳。</w:t>
      </w:r>
    </w:p>
    <w:p w:rsidR="002E62C4" w:rsidRPr="002E62C4" w:rsidRDefault="002E62C4" w:rsidP="006537D3">
      <w:pPr>
        <w:widowControl w:val="0"/>
        <w:kinsoku w:val="0"/>
        <w:overflowPunct w:val="0"/>
        <w:autoSpaceDE w:val="0"/>
        <w:autoSpaceDN w:val="0"/>
        <w:adjustRightInd w:val="0"/>
        <w:snapToGrid w:val="0"/>
        <w:spacing w:beforeLines="50" w:before="180" w:afterLines="50" w:after="180" w:line="500" w:lineRule="exact"/>
        <w:ind w:left="2266" w:hangingChars="708" w:hanging="2266"/>
        <w:jc w:val="both"/>
        <w:rPr>
          <w:rFonts w:ascii="標楷體" w:eastAsia="標楷體" w:hAnsi="標楷體"/>
          <w:sz w:val="32"/>
          <w:szCs w:val="32"/>
        </w:rPr>
      </w:pPr>
      <w:r w:rsidRPr="002E62C4">
        <w:rPr>
          <w:rFonts w:ascii="標楷體" w:eastAsia="標楷體" w:hAnsi="標楷體" w:hint="eastAsia"/>
          <w:sz w:val="32"/>
          <w:szCs w:val="32"/>
        </w:rPr>
        <w:t>◎黃委員久美</w:t>
      </w:r>
      <w:r w:rsidR="006537D3">
        <w:rPr>
          <w:rFonts w:ascii="新細明體" w:eastAsia="新細明體" w:hAnsi="新細明體" w:hint="eastAsia"/>
          <w:sz w:val="32"/>
          <w:szCs w:val="32"/>
        </w:rPr>
        <w:t>：</w:t>
      </w:r>
      <w:r w:rsidRPr="00DF415B">
        <w:rPr>
          <w:rFonts w:ascii="標楷體" w:eastAsia="標楷體" w:hAnsi="標楷體" w:hint="eastAsia"/>
          <w:sz w:val="32"/>
          <w:szCs w:val="32"/>
        </w:rPr>
        <w:t>目前</w:t>
      </w:r>
      <w:r w:rsidRPr="002E62C4">
        <w:rPr>
          <w:rFonts w:ascii="標楷體" w:eastAsia="標楷體" w:hAnsi="標楷體" w:hint="eastAsia"/>
          <w:sz w:val="32"/>
          <w:szCs w:val="32"/>
        </w:rPr>
        <w:t>電子菸</w:t>
      </w:r>
      <w:r w:rsidR="006537D3">
        <w:rPr>
          <w:rFonts w:ascii="標楷體" w:eastAsia="標楷體" w:hAnsi="標楷體" w:hint="eastAsia"/>
          <w:sz w:val="32"/>
          <w:szCs w:val="32"/>
        </w:rPr>
        <w:t>之</w:t>
      </w:r>
      <w:r w:rsidRPr="002E62C4">
        <w:rPr>
          <w:rFonts w:ascii="標楷體" w:eastAsia="標楷體" w:hAnsi="標楷體" w:hint="eastAsia"/>
          <w:sz w:val="32"/>
          <w:szCs w:val="32"/>
        </w:rPr>
        <w:t>產</w:t>
      </w:r>
      <w:r w:rsidR="00E607CC">
        <w:rPr>
          <w:rFonts w:ascii="標楷體" w:eastAsia="標楷體" w:hAnsi="標楷體" w:hint="eastAsia"/>
          <w:sz w:val="32"/>
          <w:szCs w:val="32"/>
        </w:rPr>
        <w:t>品</w:t>
      </w:r>
      <w:r w:rsidRPr="002E62C4">
        <w:rPr>
          <w:rFonts w:ascii="標楷體" w:eastAsia="標楷體" w:hAnsi="標楷體" w:hint="eastAsia"/>
          <w:sz w:val="32"/>
          <w:szCs w:val="32"/>
        </w:rPr>
        <w:t>年輕學子能夠接觸到，國外研究電子菸可以成為吸食大麻</w:t>
      </w:r>
      <w:r w:rsidRPr="00DF415B">
        <w:rPr>
          <w:rFonts w:ascii="標楷體" w:eastAsia="標楷體" w:hAnsi="標楷體" w:hint="eastAsia"/>
          <w:sz w:val="32"/>
          <w:szCs w:val="32"/>
        </w:rPr>
        <w:t>之</w:t>
      </w:r>
      <w:r w:rsidRPr="002E62C4">
        <w:rPr>
          <w:rFonts w:ascii="標楷體" w:eastAsia="標楷體" w:hAnsi="標楷體" w:hint="eastAsia"/>
          <w:sz w:val="32"/>
          <w:szCs w:val="32"/>
        </w:rPr>
        <w:t>載體，建議政府</w:t>
      </w:r>
      <w:r w:rsidR="00B46748" w:rsidRPr="00DF415B">
        <w:rPr>
          <w:rFonts w:ascii="標楷體" w:eastAsia="標楷體" w:hAnsi="標楷體" w:hint="eastAsia"/>
          <w:sz w:val="32"/>
          <w:szCs w:val="32"/>
        </w:rPr>
        <w:t>需</w:t>
      </w:r>
      <w:r w:rsidRPr="002E62C4">
        <w:rPr>
          <w:rFonts w:ascii="標楷體" w:eastAsia="標楷體" w:hAnsi="標楷體" w:hint="eastAsia"/>
          <w:sz w:val="32"/>
          <w:szCs w:val="32"/>
        </w:rPr>
        <w:t>有新作為，避免</w:t>
      </w:r>
      <w:r w:rsidR="00E607CC">
        <w:rPr>
          <w:rFonts w:ascii="標楷體" w:eastAsia="標楷體" w:hAnsi="標楷體" w:hint="eastAsia"/>
          <w:sz w:val="32"/>
          <w:szCs w:val="32"/>
        </w:rPr>
        <w:t>電子菸</w:t>
      </w:r>
      <w:r w:rsidRPr="002E62C4">
        <w:rPr>
          <w:rFonts w:ascii="標楷體" w:eastAsia="標楷體" w:hAnsi="標楷體" w:hint="eastAsia"/>
          <w:sz w:val="32"/>
          <w:szCs w:val="32"/>
        </w:rPr>
        <w:t>成為毒品防制破口。</w:t>
      </w:r>
    </w:p>
    <w:p w:rsidR="002E62C4" w:rsidRPr="002E62C4" w:rsidRDefault="002E62C4" w:rsidP="002E62C4">
      <w:pPr>
        <w:widowControl w:val="0"/>
        <w:kinsoku w:val="0"/>
        <w:overflowPunct w:val="0"/>
        <w:autoSpaceDE w:val="0"/>
        <w:autoSpaceDN w:val="0"/>
        <w:adjustRightInd w:val="0"/>
        <w:snapToGrid w:val="0"/>
        <w:spacing w:beforeLines="50" w:before="180" w:afterLines="50" w:after="180" w:line="500" w:lineRule="exact"/>
        <w:jc w:val="both"/>
        <w:rPr>
          <w:rFonts w:ascii="標楷體" w:eastAsia="標楷體" w:hAnsi="標楷體"/>
          <w:sz w:val="32"/>
          <w:szCs w:val="32"/>
        </w:rPr>
      </w:pPr>
      <w:r w:rsidRPr="002E62C4">
        <w:rPr>
          <w:rFonts w:ascii="標楷體" w:eastAsia="標楷體" w:hAnsi="標楷體" w:hint="eastAsia"/>
          <w:sz w:val="32"/>
          <w:szCs w:val="32"/>
        </w:rPr>
        <w:t>◎張委員淑慧</w:t>
      </w:r>
      <w:r w:rsidR="006537D3">
        <w:rPr>
          <w:rFonts w:ascii="新細明體" w:eastAsia="新細明體" w:hAnsi="新細明體" w:hint="eastAsia"/>
          <w:sz w:val="32"/>
          <w:szCs w:val="32"/>
        </w:rPr>
        <w:t>：</w:t>
      </w:r>
    </w:p>
    <w:p w:rsidR="002E62C4" w:rsidRPr="000C52FD" w:rsidRDefault="002E62C4" w:rsidP="002E62C4">
      <w:pPr>
        <w:widowControl w:val="0"/>
        <w:kinsoku w:val="0"/>
        <w:overflowPunct w:val="0"/>
        <w:autoSpaceDE w:val="0"/>
        <w:autoSpaceDN w:val="0"/>
        <w:adjustRightInd w:val="0"/>
        <w:snapToGrid w:val="0"/>
        <w:spacing w:beforeLines="50" w:before="180" w:afterLines="50" w:after="180" w:line="500" w:lineRule="exact"/>
        <w:ind w:left="563" w:hangingChars="176" w:hanging="563"/>
        <w:jc w:val="both"/>
        <w:rPr>
          <w:rFonts w:ascii="標楷體" w:eastAsia="標楷體" w:hAnsi="標楷體"/>
          <w:sz w:val="32"/>
          <w:szCs w:val="32"/>
        </w:rPr>
      </w:pPr>
      <w:r w:rsidRPr="002E62C4">
        <w:rPr>
          <w:rFonts w:ascii="標楷體" w:eastAsia="標楷體" w:hAnsi="標楷體" w:hint="eastAsia"/>
          <w:sz w:val="32"/>
          <w:szCs w:val="32"/>
        </w:rPr>
        <w:t>一、合成大麻煙彈</w:t>
      </w:r>
      <w:r w:rsidR="00FB27A9" w:rsidRPr="00DF415B">
        <w:rPr>
          <w:rFonts w:ascii="標楷體" w:eastAsia="標楷體" w:hAnsi="標楷體" w:hint="eastAsia"/>
          <w:sz w:val="32"/>
          <w:szCs w:val="32"/>
        </w:rPr>
        <w:t>認知</w:t>
      </w:r>
      <w:r w:rsidRPr="002E62C4">
        <w:rPr>
          <w:rFonts w:ascii="標楷體" w:eastAsia="標楷體" w:hAnsi="標楷體" w:hint="eastAsia"/>
          <w:sz w:val="32"/>
          <w:szCs w:val="32"/>
        </w:rPr>
        <w:t>模糊，很多中輟生打工方式在賣煙彈（</w:t>
      </w:r>
      <w:r w:rsidRPr="000C52FD">
        <w:rPr>
          <w:rFonts w:ascii="標楷體" w:eastAsia="標楷體" w:hAnsi="標楷體" w:hint="eastAsia"/>
          <w:sz w:val="32"/>
          <w:szCs w:val="32"/>
        </w:rPr>
        <w:t>罐）</w:t>
      </w:r>
      <w:r w:rsidR="000C52FD" w:rsidRPr="000C52FD">
        <w:rPr>
          <w:rFonts w:ascii="標楷體" w:eastAsia="標楷體" w:hAnsi="標楷體" w:hint="eastAsia"/>
          <w:sz w:val="32"/>
          <w:szCs w:val="32"/>
        </w:rPr>
        <w:t>。</w:t>
      </w:r>
      <w:r w:rsidRPr="000C52FD">
        <w:rPr>
          <w:rFonts w:ascii="標楷體" w:eastAsia="標楷體" w:hAnsi="標楷體" w:hint="eastAsia"/>
          <w:sz w:val="32"/>
          <w:szCs w:val="32"/>
        </w:rPr>
        <w:t>另聯合國近幾年提出「青年倡議」，用青年族群之語言來讓青年人知道大麻之危害性，建議教育部或法務部可</w:t>
      </w:r>
      <w:r w:rsidR="000C52FD" w:rsidRPr="000C52FD">
        <w:rPr>
          <w:rFonts w:ascii="標楷體" w:eastAsia="標楷體" w:hAnsi="標楷體" w:hint="eastAsia"/>
          <w:sz w:val="32"/>
          <w:szCs w:val="32"/>
        </w:rPr>
        <w:t>予</w:t>
      </w:r>
      <w:r w:rsidRPr="000C52FD">
        <w:rPr>
          <w:rFonts w:ascii="標楷體" w:eastAsia="標楷體" w:hAnsi="標楷體" w:hint="eastAsia"/>
          <w:sz w:val="32"/>
          <w:szCs w:val="32"/>
        </w:rPr>
        <w:t>參考</w:t>
      </w:r>
      <w:r w:rsidR="000C52FD" w:rsidRPr="000C52FD">
        <w:rPr>
          <w:rFonts w:ascii="標楷體" w:eastAsia="標楷體" w:hAnsi="標楷體" w:hint="eastAsia"/>
          <w:sz w:val="32"/>
          <w:szCs w:val="32"/>
        </w:rPr>
        <w:t>及推展</w:t>
      </w:r>
      <w:r w:rsidRPr="000C52FD">
        <w:rPr>
          <w:rFonts w:ascii="標楷體" w:eastAsia="標楷體" w:hAnsi="標楷體" w:hint="eastAsia"/>
          <w:sz w:val="32"/>
          <w:szCs w:val="32"/>
        </w:rPr>
        <w:t>。</w:t>
      </w:r>
    </w:p>
    <w:p w:rsidR="002E62C4" w:rsidRPr="000C52FD" w:rsidRDefault="002E62C4" w:rsidP="002E62C4">
      <w:pPr>
        <w:widowControl w:val="0"/>
        <w:kinsoku w:val="0"/>
        <w:overflowPunct w:val="0"/>
        <w:autoSpaceDE w:val="0"/>
        <w:autoSpaceDN w:val="0"/>
        <w:adjustRightInd w:val="0"/>
        <w:snapToGrid w:val="0"/>
        <w:spacing w:beforeLines="50" w:before="180" w:afterLines="50" w:after="180" w:line="500" w:lineRule="exact"/>
        <w:ind w:left="560" w:hangingChars="175" w:hanging="560"/>
        <w:jc w:val="both"/>
        <w:rPr>
          <w:rFonts w:ascii="標楷體" w:eastAsia="標楷體" w:hAnsi="標楷體"/>
          <w:sz w:val="32"/>
          <w:szCs w:val="32"/>
        </w:rPr>
      </w:pPr>
      <w:r w:rsidRPr="000C52FD">
        <w:rPr>
          <w:rFonts w:ascii="標楷體" w:eastAsia="標楷體" w:hAnsi="標楷體" w:hint="eastAsia"/>
          <w:sz w:val="32"/>
          <w:szCs w:val="32"/>
        </w:rPr>
        <w:t>二、</w:t>
      </w:r>
      <w:bookmarkStart w:id="1" w:name="_Hlk138409657"/>
      <w:r w:rsidRPr="000C52FD">
        <w:rPr>
          <w:rFonts w:ascii="標楷體" w:eastAsia="標楷體" w:hAnsi="標楷體" w:hint="eastAsia"/>
          <w:sz w:val="32"/>
          <w:szCs w:val="32"/>
        </w:rPr>
        <w:t>關於青少年施用第三、四級毒品</w:t>
      </w:r>
      <w:bookmarkEnd w:id="1"/>
      <w:r w:rsidRPr="000C52FD">
        <w:rPr>
          <w:rFonts w:ascii="標楷體" w:eastAsia="標楷體" w:hAnsi="標楷體" w:hint="eastAsia"/>
          <w:sz w:val="32"/>
          <w:szCs w:val="32"/>
        </w:rPr>
        <w:t>，本年7月1日後將由各地方少年輔導委員會</w:t>
      </w:r>
      <w:r w:rsidR="000C52FD" w:rsidRPr="000C52FD">
        <w:rPr>
          <w:rFonts w:ascii="標楷體" w:eastAsia="標楷體" w:hAnsi="標楷體" w:hint="eastAsia"/>
          <w:sz w:val="32"/>
          <w:szCs w:val="32"/>
        </w:rPr>
        <w:t>（以下簡稱少輔會）</w:t>
      </w:r>
      <w:r w:rsidRPr="000C52FD">
        <w:rPr>
          <w:rFonts w:ascii="標楷體" w:eastAsia="標楷體" w:hAnsi="標楷體" w:hint="eastAsia"/>
          <w:sz w:val="32"/>
          <w:szCs w:val="32"/>
        </w:rPr>
        <w:t>輔導，但目前</w:t>
      </w:r>
      <w:r w:rsidR="000C52FD" w:rsidRPr="000C52FD">
        <w:rPr>
          <w:rFonts w:ascii="標楷體" w:eastAsia="標楷體" w:hAnsi="標楷體" w:hint="eastAsia"/>
          <w:sz w:val="32"/>
          <w:szCs w:val="32"/>
        </w:rPr>
        <w:t>各地方少輔會</w:t>
      </w:r>
      <w:r w:rsidRPr="000C52FD">
        <w:rPr>
          <w:rFonts w:ascii="標楷體" w:eastAsia="標楷體" w:hAnsi="標楷體" w:hint="eastAsia"/>
          <w:sz w:val="32"/>
          <w:szCs w:val="32"/>
        </w:rPr>
        <w:t>資訊系統不足，輔導及服務</w:t>
      </w:r>
      <w:r w:rsidR="000365FA" w:rsidRPr="000C52FD">
        <w:rPr>
          <w:rFonts w:ascii="標楷體" w:eastAsia="標楷體" w:hAnsi="標楷體" w:hint="eastAsia"/>
          <w:sz w:val="32"/>
          <w:szCs w:val="32"/>
        </w:rPr>
        <w:t>經費</w:t>
      </w:r>
      <w:r w:rsidRPr="000C52FD">
        <w:rPr>
          <w:rFonts w:ascii="標楷體" w:eastAsia="標楷體" w:hAnsi="標楷體" w:hint="eastAsia"/>
          <w:sz w:val="32"/>
          <w:szCs w:val="32"/>
        </w:rPr>
        <w:t>不足。建議內政部警政署申請毒品防制基金布建資源，讓各地方少輔會</w:t>
      </w:r>
      <w:r w:rsidR="000C52FD" w:rsidRPr="000C52FD">
        <w:rPr>
          <w:rFonts w:ascii="標楷體" w:eastAsia="標楷體" w:hAnsi="標楷體" w:hint="eastAsia"/>
          <w:sz w:val="32"/>
          <w:szCs w:val="32"/>
        </w:rPr>
        <w:t>更為精進</w:t>
      </w:r>
      <w:r w:rsidRPr="000C52FD">
        <w:rPr>
          <w:rFonts w:ascii="標楷體" w:eastAsia="標楷體" w:hAnsi="標楷體" w:hint="eastAsia"/>
          <w:sz w:val="32"/>
          <w:szCs w:val="32"/>
        </w:rPr>
        <w:t>第三、四級毒品青少年服務</w:t>
      </w:r>
      <w:r w:rsidR="000365FA" w:rsidRPr="000C52FD">
        <w:rPr>
          <w:rFonts w:ascii="標楷體" w:eastAsia="標楷體" w:hAnsi="標楷體" w:hint="eastAsia"/>
          <w:sz w:val="32"/>
          <w:szCs w:val="32"/>
        </w:rPr>
        <w:t>之</w:t>
      </w:r>
      <w:r w:rsidRPr="000C52FD">
        <w:rPr>
          <w:rFonts w:ascii="標楷體" w:eastAsia="標楷體" w:hAnsi="標楷體" w:hint="eastAsia"/>
          <w:sz w:val="32"/>
          <w:szCs w:val="32"/>
        </w:rPr>
        <w:t>預防</w:t>
      </w:r>
      <w:r w:rsidR="000C52FD" w:rsidRPr="000C52FD">
        <w:rPr>
          <w:rFonts w:ascii="標楷體" w:eastAsia="標楷體" w:hAnsi="標楷體" w:hint="eastAsia"/>
          <w:sz w:val="32"/>
          <w:szCs w:val="32"/>
        </w:rPr>
        <w:t>及輔導</w:t>
      </w:r>
      <w:r w:rsidRPr="000C52FD">
        <w:rPr>
          <w:rFonts w:ascii="標楷體" w:eastAsia="標楷體" w:hAnsi="標楷體" w:hint="eastAsia"/>
          <w:sz w:val="32"/>
          <w:szCs w:val="32"/>
        </w:rPr>
        <w:t>。</w:t>
      </w:r>
    </w:p>
    <w:p w:rsidR="002E62C4" w:rsidRPr="002E62C4" w:rsidRDefault="002E62C4" w:rsidP="002E62C4">
      <w:pPr>
        <w:widowControl w:val="0"/>
        <w:kinsoku w:val="0"/>
        <w:overflowPunct w:val="0"/>
        <w:autoSpaceDE w:val="0"/>
        <w:autoSpaceDN w:val="0"/>
        <w:adjustRightInd w:val="0"/>
        <w:snapToGrid w:val="0"/>
        <w:spacing w:beforeLines="50" w:before="180" w:afterLines="50" w:after="180" w:line="500" w:lineRule="exact"/>
        <w:ind w:left="560" w:hangingChars="175" w:hanging="560"/>
        <w:jc w:val="both"/>
        <w:rPr>
          <w:rFonts w:ascii="標楷體" w:eastAsia="標楷體" w:hAnsi="標楷體"/>
          <w:sz w:val="32"/>
          <w:szCs w:val="32"/>
        </w:rPr>
      </w:pPr>
      <w:r w:rsidRPr="000C52FD">
        <w:rPr>
          <w:rFonts w:ascii="標楷體" w:eastAsia="標楷體" w:hAnsi="標楷體" w:hint="eastAsia"/>
          <w:sz w:val="32"/>
          <w:szCs w:val="32"/>
        </w:rPr>
        <w:t>三、</w:t>
      </w:r>
      <w:r w:rsidR="00647158" w:rsidRPr="000C52FD">
        <w:rPr>
          <w:rFonts w:ascii="標楷體" w:eastAsia="標楷體" w:hAnsi="標楷體" w:hint="eastAsia"/>
          <w:sz w:val="32"/>
          <w:szCs w:val="32"/>
        </w:rPr>
        <w:t>近來發現</w:t>
      </w:r>
      <w:r w:rsidRPr="000C52FD">
        <w:rPr>
          <w:rFonts w:ascii="標楷體" w:eastAsia="標楷體" w:hAnsi="標楷體" w:hint="eastAsia"/>
          <w:sz w:val="32"/>
          <w:szCs w:val="32"/>
        </w:rPr>
        <w:t>有一些不法</w:t>
      </w:r>
      <w:r w:rsidR="003B0F23">
        <w:rPr>
          <w:rFonts w:ascii="標楷體" w:eastAsia="標楷體" w:hAnsi="標楷體" w:hint="eastAsia"/>
          <w:sz w:val="32"/>
          <w:szCs w:val="32"/>
        </w:rPr>
        <w:t>分</w:t>
      </w:r>
      <w:r w:rsidRPr="000C52FD">
        <w:rPr>
          <w:rFonts w:ascii="標楷體" w:eastAsia="標楷體" w:hAnsi="標楷體" w:hint="eastAsia"/>
          <w:sz w:val="32"/>
          <w:szCs w:val="32"/>
        </w:rPr>
        <w:t>子開始利用1</w:t>
      </w:r>
      <w:r w:rsidRPr="000C52FD">
        <w:rPr>
          <w:rFonts w:ascii="標楷體" w:eastAsia="標楷體" w:hAnsi="標楷體"/>
          <w:sz w:val="32"/>
          <w:szCs w:val="32"/>
        </w:rPr>
        <w:t>2</w:t>
      </w:r>
      <w:r w:rsidRPr="000C52FD">
        <w:rPr>
          <w:rFonts w:ascii="標楷體" w:eastAsia="標楷體" w:hAnsi="標楷體" w:hint="eastAsia"/>
          <w:sz w:val="32"/>
          <w:szCs w:val="32"/>
        </w:rPr>
        <w:t>歲以下兒童擔任小蜜</w:t>
      </w:r>
      <w:r w:rsidRPr="002E62C4">
        <w:rPr>
          <w:rFonts w:ascii="標楷體" w:eastAsia="標楷體" w:hAnsi="標楷體" w:hint="eastAsia"/>
          <w:sz w:val="32"/>
          <w:szCs w:val="32"/>
        </w:rPr>
        <w:t>蜂</w:t>
      </w:r>
      <w:r w:rsidRPr="00DF415B">
        <w:rPr>
          <w:rFonts w:ascii="標楷體" w:eastAsia="標楷體" w:hAnsi="標楷體" w:hint="eastAsia"/>
          <w:sz w:val="32"/>
          <w:szCs w:val="32"/>
        </w:rPr>
        <w:t>運</w:t>
      </w:r>
      <w:r w:rsidRPr="002E62C4">
        <w:rPr>
          <w:rFonts w:ascii="標楷體" w:eastAsia="標楷體" w:hAnsi="標楷體" w:hint="eastAsia"/>
          <w:sz w:val="32"/>
          <w:szCs w:val="32"/>
        </w:rPr>
        <w:t>送毒品，建議</w:t>
      </w:r>
      <w:r w:rsidRPr="00DF415B">
        <w:rPr>
          <w:rFonts w:ascii="標楷體" w:eastAsia="標楷體" w:hAnsi="標楷體" w:hint="eastAsia"/>
          <w:sz w:val="32"/>
          <w:szCs w:val="32"/>
        </w:rPr>
        <w:t>教育部責成</w:t>
      </w:r>
      <w:r w:rsidRPr="002E62C4">
        <w:rPr>
          <w:rFonts w:ascii="標楷體" w:eastAsia="標楷體" w:hAnsi="標楷體" w:hint="eastAsia"/>
          <w:sz w:val="32"/>
          <w:szCs w:val="32"/>
        </w:rPr>
        <w:t>國</w:t>
      </w:r>
      <w:r w:rsidRPr="00DF415B">
        <w:rPr>
          <w:rFonts w:ascii="標楷體" w:eastAsia="標楷體" w:hAnsi="標楷體" w:hint="eastAsia"/>
          <w:sz w:val="32"/>
          <w:szCs w:val="32"/>
        </w:rPr>
        <w:t>民及學前</w:t>
      </w:r>
      <w:r w:rsidRPr="002E62C4">
        <w:rPr>
          <w:rFonts w:ascii="標楷體" w:eastAsia="標楷體" w:hAnsi="標楷體" w:hint="eastAsia"/>
          <w:sz w:val="32"/>
          <w:szCs w:val="32"/>
        </w:rPr>
        <w:t>教</w:t>
      </w:r>
      <w:r w:rsidRPr="00DF415B">
        <w:rPr>
          <w:rFonts w:ascii="標楷體" w:eastAsia="標楷體" w:hAnsi="標楷體" w:hint="eastAsia"/>
          <w:sz w:val="32"/>
          <w:szCs w:val="32"/>
        </w:rPr>
        <w:t>育</w:t>
      </w:r>
      <w:r w:rsidRPr="002E62C4">
        <w:rPr>
          <w:rFonts w:ascii="標楷體" w:eastAsia="標楷體" w:hAnsi="標楷體" w:hint="eastAsia"/>
          <w:sz w:val="32"/>
          <w:szCs w:val="32"/>
        </w:rPr>
        <w:t>署</w:t>
      </w:r>
      <w:r w:rsidRPr="00DF415B">
        <w:rPr>
          <w:rFonts w:ascii="標楷體" w:eastAsia="標楷體" w:hAnsi="標楷體" w:hint="eastAsia"/>
          <w:sz w:val="32"/>
          <w:szCs w:val="32"/>
        </w:rPr>
        <w:t>，</w:t>
      </w:r>
      <w:r w:rsidRPr="002E62C4">
        <w:rPr>
          <w:rFonts w:ascii="標楷體" w:eastAsia="標楷體" w:hAnsi="標楷體" w:hint="eastAsia"/>
          <w:sz w:val="32"/>
          <w:szCs w:val="32"/>
        </w:rPr>
        <w:t>對於</w:t>
      </w:r>
      <w:r w:rsidRPr="00DF415B">
        <w:rPr>
          <w:rFonts w:ascii="標楷體" w:eastAsia="標楷體" w:hAnsi="標楷體" w:hint="eastAsia"/>
          <w:sz w:val="32"/>
          <w:szCs w:val="32"/>
        </w:rPr>
        <w:t>國小學生擔任運毒</w:t>
      </w:r>
      <w:r w:rsidRPr="002E62C4">
        <w:rPr>
          <w:rFonts w:ascii="標楷體" w:eastAsia="標楷體" w:hAnsi="標楷體" w:hint="eastAsia"/>
          <w:sz w:val="32"/>
          <w:szCs w:val="32"/>
        </w:rPr>
        <w:t>小蜜蜂問題</w:t>
      </w:r>
      <w:r w:rsidRPr="00DF415B">
        <w:rPr>
          <w:rFonts w:ascii="標楷體" w:eastAsia="標楷體" w:hAnsi="標楷體" w:hint="eastAsia"/>
          <w:sz w:val="32"/>
          <w:szCs w:val="32"/>
        </w:rPr>
        <w:t>為</w:t>
      </w:r>
      <w:r w:rsidRPr="002E62C4">
        <w:rPr>
          <w:rFonts w:ascii="標楷體" w:eastAsia="標楷體" w:hAnsi="標楷體" w:hint="eastAsia"/>
          <w:sz w:val="32"/>
          <w:szCs w:val="32"/>
        </w:rPr>
        <w:t>積極預防</w:t>
      </w:r>
      <w:r w:rsidRPr="00DF415B">
        <w:rPr>
          <w:rFonts w:ascii="標楷體" w:eastAsia="標楷體" w:hAnsi="標楷體" w:hint="eastAsia"/>
          <w:sz w:val="32"/>
          <w:szCs w:val="32"/>
        </w:rPr>
        <w:t>之</w:t>
      </w:r>
      <w:r w:rsidRPr="002E62C4">
        <w:rPr>
          <w:rFonts w:ascii="標楷體" w:eastAsia="標楷體" w:hAnsi="標楷體" w:hint="eastAsia"/>
          <w:sz w:val="32"/>
          <w:szCs w:val="32"/>
        </w:rPr>
        <w:t>作為，並加強家長宣導，</w:t>
      </w:r>
      <w:r w:rsidR="00647158" w:rsidRPr="00DF415B">
        <w:rPr>
          <w:rFonts w:ascii="標楷體" w:eastAsia="標楷體" w:hAnsi="標楷體" w:hint="eastAsia"/>
          <w:sz w:val="32"/>
          <w:szCs w:val="32"/>
        </w:rPr>
        <w:t>以及啟動</w:t>
      </w:r>
      <w:r w:rsidRPr="002E62C4">
        <w:rPr>
          <w:rFonts w:ascii="標楷體" w:eastAsia="標楷體" w:hAnsi="標楷體" w:hint="eastAsia"/>
          <w:sz w:val="32"/>
          <w:szCs w:val="32"/>
        </w:rPr>
        <w:t>三級輔導系統對國小學生運毒行為應有精進輔導作為。</w:t>
      </w:r>
    </w:p>
    <w:p w:rsidR="002E62C4" w:rsidRPr="002E62C4" w:rsidRDefault="002E62C4" w:rsidP="002E62C4">
      <w:pPr>
        <w:widowControl w:val="0"/>
        <w:kinsoku w:val="0"/>
        <w:overflowPunct w:val="0"/>
        <w:autoSpaceDE w:val="0"/>
        <w:autoSpaceDN w:val="0"/>
        <w:adjustRightInd w:val="0"/>
        <w:snapToGrid w:val="0"/>
        <w:spacing w:beforeLines="50" w:before="180" w:afterLines="50" w:after="180" w:line="500" w:lineRule="exact"/>
        <w:jc w:val="both"/>
        <w:rPr>
          <w:rFonts w:ascii="標楷體" w:eastAsia="標楷體" w:hAnsi="標楷體"/>
          <w:sz w:val="32"/>
          <w:szCs w:val="32"/>
        </w:rPr>
      </w:pPr>
      <w:r w:rsidRPr="00DF415B">
        <w:rPr>
          <w:rFonts w:ascii="標楷體" w:eastAsia="標楷體" w:hAnsi="標楷體" w:hint="eastAsia"/>
          <w:sz w:val="32"/>
          <w:szCs w:val="32"/>
        </w:rPr>
        <w:t>決定</w:t>
      </w:r>
      <w:r w:rsidRPr="002E62C4">
        <w:rPr>
          <w:rFonts w:ascii="標楷體" w:eastAsia="標楷體" w:hAnsi="標楷體" w:hint="eastAsia"/>
          <w:sz w:val="32"/>
          <w:szCs w:val="32"/>
        </w:rPr>
        <w:t>：</w:t>
      </w:r>
    </w:p>
    <w:p w:rsidR="002E62C4" w:rsidRPr="002E62C4" w:rsidRDefault="002E62C4" w:rsidP="00647158">
      <w:pPr>
        <w:widowControl w:val="0"/>
        <w:kinsoku w:val="0"/>
        <w:overflowPunct w:val="0"/>
        <w:autoSpaceDE w:val="0"/>
        <w:autoSpaceDN w:val="0"/>
        <w:adjustRightInd w:val="0"/>
        <w:snapToGrid w:val="0"/>
        <w:spacing w:beforeLines="50" w:before="180" w:afterLines="50" w:after="180" w:line="500" w:lineRule="exact"/>
        <w:ind w:leftChars="236" w:left="566" w:firstLineChars="177" w:firstLine="566"/>
        <w:jc w:val="both"/>
        <w:rPr>
          <w:rFonts w:ascii="標楷體" w:eastAsia="標楷體" w:hAnsi="標楷體"/>
          <w:sz w:val="32"/>
          <w:szCs w:val="32"/>
        </w:rPr>
      </w:pPr>
      <w:r w:rsidRPr="002E62C4">
        <w:rPr>
          <w:rFonts w:ascii="標楷體" w:eastAsia="標楷體" w:hAnsi="標楷體" w:hint="eastAsia"/>
          <w:sz w:val="32"/>
          <w:szCs w:val="32"/>
        </w:rPr>
        <w:t>以上各位委員所提出</w:t>
      </w:r>
      <w:r w:rsidR="00647158" w:rsidRPr="00DF415B">
        <w:rPr>
          <w:rFonts w:ascii="標楷體" w:eastAsia="標楷體" w:hAnsi="標楷體" w:hint="eastAsia"/>
          <w:sz w:val="32"/>
          <w:szCs w:val="32"/>
        </w:rPr>
        <w:t>之</w:t>
      </w:r>
      <w:r w:rsidRPr="002E62C4">
        <w:rPr>
          <w:rFonts w:ascii="標楷體" w:eastAsia="標楷體" w:hAnsi="標楷體" w:hint="eastAsia"/>
          <w:sz w:val="32"/>
          <w:szCs w:val="32"/>
        </w:rPr>
        <w:t>建議及問題，</w:t>
      </w:r>
      <w:r w:rsidRPr="00DF415B">
        <w:rPr>
          <w:rFonts w:ascii="標楷體" w:eastAsia="標楷體" w:hAnsi="標楷體" w:hint="eastAsia"/>
          <w:sz w:val="32"/>
          <w:szCs w:val="32"/>
        </w:rPr>
        <w:t>列入國家發展委員會管考，並</w:t>
      </w:r>
      <w:r w:rsidRPr="002E62C4">
        <w:rPr>
          <w:rFonts w:ascii="標楷體" w:eastAsia="標楷體" w:hAnsi="標楷體" w:hint="eastAsia"/>
          <w:sz w:val="32"/>
          <w:szCs w:val="32"/>
        </w:rPr>
        <w:t>請相關部會提出相關因應對策</w:t>
      </w:r>
      <w:r w:rsidRPr="00DF415B">
        <w:rPr>
          <w:rFonts w:ascii="標楷體" w:eastAsia="標楷體" w:hAnsi="標楷體" w:hint="eastAsia"/>
          <w:sz w:val="32"/>
          <w:szCs w:val="32"/>
        </w:rPr>
        <w:t>或辦理情形</w:t>
      </w:r>
      <w:r w:rsidRPr="002E62C4">
        <w:rPr>
          <w:rFonts w:ascii="標楷體" w:eastAsia="標楷體" w:hAnsi="標楷體" w:hint="eastAsia"/>
          <w:sz w:val="32"/>
          <w:szCs w:val="32"/>
        </w:rPr>
        <w:t>。</w:t>
      </w:r>
    </w:p>
    <w:p w:rsidR="0009123C" w:rsidRPr="00DF415B" w:rsidRDefault="00A76433" w:rsidP="002E62C4">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DF415B">
        <w:rPr>
          <w:rFonts w:ascii="標楷體" w:eastAsia="標楷體" w:hAnsi="標楷體"/>
          <w:sz w:val="32"/>
          <w:szCs w:val="32"/>
        </w:rPr>
        <w:t>玖</w:t>
      </w:r>
      <w:r w:rsidR="00430ABB" w:rsidRPr="00DF415B">
        <w:rPr>
          <w:rFonts w:ascii="標楷體" w:eastAsia="標楷體" w:hAnsi="標楷體" w:hint="eastAsia"/>
          <w:sz w:val="32"/>
          <w:szCs w:val="32"/>
        </w:rPr>
        <w:t>、散會</w:t>
      </w:r>
      <w:r w:rsidR="00734872">
        <w:rPr>
          <w:rFonts w:ascii="標楷體" w:eastAsia="標楷體" w:hAnsi="標楷體" w:hint="eastAsia"/>
          <w:sz w:val="32"/>
          <w:szCs w:val="32"/>
        </w:rPr>
        <w:t>。</w:t>
      </w:r>
      <w:r w:rsidR="00734872">
        <w:rPr>
          <w:rFonts w:ascii="新細明體" w:eastAsia="新細明體" w:hAnsi="新細明體" w:hint="eastAsia"/>
          <w:sz w:val="32"/>
          <w:szCs w:val="32"/>
        </w:rPr>
        <w:t>（</w:t>
      </w:r>
      <w:r w:rsidR="00430ABB" w:rsidRPr="00DF415B">
        <w:rPr>
          <w:rFonts w:ascii="標楷體" w:eastAsia="標楷體" w:hAnsi="標楷體" w:hint="eastAsia"/>
          <w:sz w:val="32"/>
          <w:szCs w:val="32"/>
        </w:rPr>
        <w:t>下午</w:t>
      </w:r>
      <w:r w:rsidR="00483667" w:rsidRPr="00DF415B">
        <w:rPr>
          <w:rFonts w:ascii="標楷體" w:eastAsia="標楷體" w:hAnsi="標楷體" w:hint="eastAsia"/>
          <w:sz w:val="32"/>
          <w:szCs w:val="32"/>
        </w:rPr>
        <w:t>3</w:t>
      </w:r>
      <w:r w:rsidR="00430ABB" w:rsidRPr="00DF415B">
        <w:rPr>
          <w:rFonts w:ascii="標楷體" w:eastAsia="標楷體" w:hAnsi="標楷體" w:hint="eastAsia"/>
          <w:sz w:val="32"/>
          <w:szCs w:val="32"/>
        </w:rPr>
        <w:t>時</w:t>
      </w:r>
      <w:r w:rsidR="00483667" w:rsidRPr="00DF415B">
        <w:rPr>
          <w:rFonts w:ascii="標楷體" w:eastAsia="標楷體" w:hAnsi="標楷體" w:hint="eastAsia"/>
          <w:sz w:val="32"/>
          <w:szCs w:val="32"/>
        </w:rPr>
        <w:t>10</w:t>
      </w:r>
      <w:r w:rsidR="00430ABB" w:rsidRPr="00DF415B">
        <w:rPr>
          <w:rFonts w:ascii="標楷體" w:eastAsia="標楷體" w:hAnsi="標楷體"/>
          <w:sz w:val="32"/>
          <w:szCs w:val="32"/>
        </w:rPr>
        <w:t>分</w:t>
      </w:r>
      <w:r w:rsidR="00734872">
        <w:rPr>
          <w:rFonts w:ascii="標楷體" w:eastAsia="標楷體" w:hAnsi="標楷體" w:hint="eastAsia"/>
          <w:sz w:val="32"/>
          <w:szCs w:val="32"/>
        </w:rPr>
        <w:t>）</w:t>
      </w:r>
    </w:p>
    <w:p w:rsidR="00DF415B" w:rsidRDefault="00DF415B">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p>
    <w:p w:rsid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p>
    <w:p w:rsid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p>
    <w:p w:rsid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r w:rsidRPr="00FE49E8">
        <w:rPr>
          <w:rFonts w:ascii="標楷體" w:eastAsia="標楷體" w:hAnsi="標楷體"/>
          <w:color w:val="000000" w:themeColor="text1"/>
          <w:sz w:val="32"/>
          <w:szCs w:val="32"/>
        </w:rPr>
        <w:t>與會人員發言</w:t>
      </w:r>
      <w:r w:rsidRPr="00FE49E8">
        <w:rPr>
          <w:rFonts w:ascii="標楷體" w:eastAsia="標楷體" w:hAnsi="標楷體" w:hint="eastAsia"/>
          <w:color w:val="000000" w:themeColor="text1"/>
          <w:sz w:val="32"/>
          <w:szCs w:val="32"/>
        </w:rPr>
        <w:t>紀錄</w:t>
      </w:r>
      <w:r>
        <w:rPr>
          <w:rFonts w:ascii="標楷體" w:eastAsia="標楷體" w:hAnsi="標楷體" w:hint="eastAsia"/>
          <w:color w:val="000000" w:themeColor="text1"/>
          <w:sz w:val="32"/>
          <w:szCs w:val="32"/>
        </w:rPr>
        <w:t>摘</w:t>
      </w:r>
      <w:r w:rsidR="003B0F23">
        <w:rPr>
          <w:rFonts w:ascii="標楷體" w:eastAsia="標楷體" w:hAnsi="標楷體" w:hint="eastAsia"/>
          <w:color w:val="000000" w:themeColor="text1"/>
          <w:sz w:val="32"/>
          <w:szCs w:val="32"/>
        </w:rPr>
        <w:t>要</w:t>
      </w:r>
      <w:r w:rsidRPr="00FE49E8">
        <w:rPr>
          <w:rFonts w:ascii="標楷體" w:eastAsia="標楷體" w:hAnsi="標楷體" w:hint="eastAsia"/>
          <w:color w:val="000000" w:themeColor="text1"/>
          <w:sz w:val="32"/>
          <w:szCs w:val="32"/>
        </w:rPr>
        <w:t>：</w:t>
      </w:r>
    </w:p>
    <w:p w:rsidR="00FE49E8" w:rsidRPr="00FE49E8" w:rsidRDefault="00FE49E8" w:rsidP="00FE49E8">
      <w:pPr>
        <w:widowControl w:val="0"/>
        <w:kinsoku w:val="0"/>
        <w:overflowPunct w:val="0"/>
        <w:autoSpaceDE w:val="0"/>
        <w:autoSpaceDN w:val="0"/>
        <w:adjustRightInd w:val="0"/>
        <w:snapToGrid w:val="0"/>
        <w:spacing w:line="500" w:lineRule="exact"/>
        <w:ind w:left="1558" w:hangingChars="487" w:hanging="1558"/>
        <w:jc w:val="both"/>
        <w:rPr>
          <w:rFonts w:ascii="標楷體" w:eastAsia="標楷體" w:hAnsi="標楷體"/>
          <w:sz w:val="32"/>
          <w:szCs w:val="32"/>
        </w:rPr>
      </w:pPr>
      <w:r w:rsidRPr="00FE49E8">
        <w:rPr>
          <w:rFonts w:ascii="標楷體" w:eastAsia="標楷體" w:hAnsi="標楷體" w:hint="eastAsia"/>
          <w:sz w:val="32"/>
          <w:szCs w:val="32"/>
        </w:rPr>
        <w:t>報告案三、衛生福利部</w:t>
      </w:r>
      <w:r w:rsidRPr="00FE49E8">
        <w:rPr>
          <w:rFonts w:ascii="標楷體" w:eastAsia="標楷體" w:hAnsi="標楷體" w:hint="eastAsia"/>
          <w:bCs/>
          <w:color w:val="000000" w:themeColor="text1"/>
          <w:sz w:val="32"/>
          <w:szCs w:val="32"/>
        </w:rPr>
        <w:t>（以下簡稱衛福部）</w:t>
      </w:r>
      <w:r w:rsidRPr="00FE49E8">
        <w:rPr>
          <w:rFonts w:ascii="標楷體" w:eastAsia="標楷體" w:hAnsi="標楷體" w:hint="eastAsia"/>
          <w:sz w:val="32"/>
          <w:szCs w:val="32"/>
        </w:rPr>
        <w:t>提：藥癮者家庭支持服務推動現況與展望</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◎衛福部社會救助及社工司（以下簡稱社救司）蘇司長昭如</w:t>
      </w:r>
    </w:p>
    <w:p w:rsidR="00FE49E8" w:rsidRPr="00FE49E8" w:rsidRDefault="00FE49E8" w:rsidP="00FE49E8">
      <w:pPr>
        <w:widowControl w:val="0"/>
        <w:kinsoku w:val="0"/>
        <w:overflowPunct w:val="0"/>
        <w:autoSpaceDE w:val="0"/>
        <w:autoSpaceDN w:val="0"/>
        <w:adjustRightInd w:val="0"/>
        <w:snapToGrid w:val="0"/>
        <w:spacing w:line="500" w:lineRule="exact"/>
        <w:ind w:firstLineChars="202" w:firstLine="646"/>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所有要從監所離開個案名單都會送到地方毒品危害防制中心（以下簡稱毒防中心），毒防中心個管員會逐一聯繫，包含施用毒品者之施用情況及適應情形，個管員會評估個案及其家庭狀況。2萬多人離開監所後，可能有一些人會失聯或其家人還在聯繫出監者等狀況，確實有個案是無法進入家庭支持服務系統。</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◎張委員淑慧：</w:t>
      </w:r>
    </w:p>
    <w:p w:rsidR="00FE49E8" w:rsidRPr="00FE49E8" w:rsidRDefault="00FE49E8" w:rsidP="00FE49E8">
      <w:pPr>
        <w:widowControl w:val="0"/>
        <w:kinsoku w:val="0"/>
        <w:overflowPunct w:val="0"/>
        <w:autoSpaceDE w:val="0"/>
        <w:autoSpaceDN w:val="0"/>
        <w:adjustRightInd w:val="0"/>
        <w:snapToGrid w:val="0"/>
        <w:spacing w:line="500" w:lineRule="exact"/>
        <w:ind w:firstLineChars="177" w:firstLine="566"/>
        <w:jc w:val="both"/>
        <w:rPr>
          <w:rFonts w:ascii="標楷體" w:eastAsia="標楷體" w:hAnsi="標楷體"/>
          <w:bCs/>
          <w:sz w:val="32"/>
          <w:szCs w:val="32"/>
        </w:rPr>
      </w:pPr>
      <w:r w:rsidRPr="00FE49E8">
        <w:rPr>
          <w:rFonts w:ascii="標楷體" w:eastAsia="標楷體" w:hAnsi="標楷體" w:hint="eastAsia"/>
          <w:bCs/>
          <w:sz w:val="32"/>
          <w:szCs w:val="32"/>
        </w:rPr>
        <w:t>針對出監藥癮者轉銜，法務部有辦理「更生人家庭支持服務方案」、「毒品更生人社會復歸多元支持計畫」，協助毒品更生人家庭修復功能、家庭團體輔導、家庭心理諮商治療、家庭支持、親職教育、家庭關係</w:t>
      </w:r>
      <w:r w:rsidR="003B0F23">
        <w:rPr>
          <w:rFonts w:ascii="標楷體" w:eastAsia="標楷體" w:hAnsi="標楷體" w:hint="eastAsia"/>
          <w:bCs/>
          <w:sz w:val="32"/>
          <w:szCs w:val="32"/>
        </w:rPr>
        <w:t>聯</w:t>
      </w:r>
      <w:r w:rsidRPr="00FE49E8">
        <w:rPr>
          <w:rFonts w:ascii="標楷體" w:eastAsia="標楷體" w:hAnsi="標楷體" w:hint="eastAsia"/>
          <w:bCs/>
          <w:sz w:val="32"/>
          <w:szCs w:val="32"/>
        </w:rPr>
        <w:t>結與促進、家庭成員保護服務與轉介。法務部更生人家庭支持服務</w:t>
      </w:r>
      <w:r w:rsidRPr="00FE49E8">
        <w:rPr>
          <w:rFonts w:ascii="標楷體" w:eastAsia="標楷體" w:hAnsi="標楷體"/>
          <w:bCs/>
          <w:sz w:val="32"/>
          <w:szCs w:val="32"/>
        </w:rPr>
        <w:t>方案</w:t>
      </w:r>
      <w:r w:rsidRPr="00FE49E8">
        <w:rPr>
          <w:rFonts w:ascii="標楷體" w:eastAsia="標楷體" w:hAnsi="標楷體" w:hint="eastAsia"/>
          <w:bCs/>
          <w:sz w:val="32"/>
          <w:szCs w:val="32"/>
        </w:rPr>
        <w:t>，屬於出監轉銜保護端部分，個案來自出監者。衛福部成人藥癮者家庭支持服務方案屬於社區部分，個案來自毒防中心及社區等七大類個案，兩者個案來源不同，但也引發疑問，請問兩類家庭支持方案</w:t>
      </w:r>
      <w:r w:rsidR="003B0F23">
        <w:rPr>
          <w:rFonts w:ascii="標楷體" w:eastAsia="標楷體" w:hAnsi="標楷體" w:hint="eastAsia"/>
          <w:bCs/>
          <w:sz w:val="32"/>
          <w:szCs w:val="32"/>
        </w:rPr>
        <w:t>之</w:t>
      </w:r>
      <w:r w:rsidRPr="00FE49E8">
        <w:rPr>
          <w:rFonts w:ascii="標楷體" w:eastAsia="標楷體" w:hAnsi="標楷體" w:hint="eastAsia"/>
          <w:bCs/>
          <w:sz w:val="32"/>
          <w:szCs w:val="32"/>
        </w:rPr>
        <w:t>差異為何？法務部上開方案及計畫之成效為何？另法務部及衛福部2個方案間如何相互整合及協力？</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◎法務部蔡部長清祥：</w:t>
      </w:r>
    </w:p>
    <w:p w:rsidR="00FE49E8" w:rsidRPr="00FE49E8" w:rsidRDefault="00FE49E8" w:rsidP="00FE49E8">
      <w:pPr>
        <w:widowControl w:val="0"/>
        <w:kinsoku w:val="0"/>
        <w:overflowPunct w:val="0"/>
        <w:autoSpaceDE w:val="0"/>
        <w:autoSpaceDN w:val="0"/>
        <w:adjustRightInd w:val="0"/>
        <w:snapToGrid w:val="0"/>
        <w:spacing w:line="500" w:lineRule="exact"/>
        <w:ind w:firstLineChars="221" w:firstLine="707"/>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院長垂詢出監人數跟參與衛福部計畫人數有差距，本部及臺灣高等檢察署（以下簡稱臺高檢署）及其所屬有更生保護會及各地分會之志工及觀護人都會參與</w:t>
      </w:r>
      <w:r w:rsidR="003B0F23">
        <w:rPr>
          <w:rFonts w:ascii="標楷體" w:eastAsia="標楷體" w:hAnsi="標楷體" w:hint="eastAsia"/>
          <w:bCs/>
          <w:color w:val="000000" w:themeColor="text1"/>
          <w:sz w:val="32"/>
          <w:szCs w:val="32"/>
        </w:rPr>
        <w:t>。</w:t>
      </w:r>
      <w:r w:rsidRPr="00FE49E8">
        <w:rPr>
          <w:rFonts w:ascii="標楷體" w:eastAsia="標楷體" w:hAnsi="標楷體" w:hint="eastAsia"/>
          <w:bCs/>
          <w:color w:val="000000" w:themeColor="text1"/>
          <w:sz w:val="32"/>
          <w:szCs w:val="32"/>
        </w:rPr>
        <w:t>出監之吸毒者如何照顧，包括醫療、就業、就學、就醫等</w:t>
      </w:r>
      <w:r w:rsidR="003B0F23">
        <w:rPr>
          <w:rFonts w:ascii="標楷體" w:eastAsia="標楷體" w:hAnsi="標楷體" w:hint="eastAsia"/>
          <w:bCs/>
          <w:color w:val="000000" w:themeColor="text1"/>
          <w:sz w:val="32"/>
          <w:szCs w:val="32"/>
        </w:rPr>
        <w:t>都會</w:t>
      </w:r>
      <w:r w:rsidRPr="00FE49E8">
        <w:rPr>
          <w:rFonts w:ascii="標楷體" w:eastAsia="標楷體" w:hAnsi="標楷體" w:hint="eastAsia"/>
          <w:bCs/>
          <w:color w:val="000000" w:themeColor="text1"/>
          <w:sz w:val="32"/>
          <w:szCs w:val="32"/>
        </w:rPr>
        <w:t>有一套制度，但人數</w:t>
      </w:r>
      <w:r w:rsidR="003B0F23">
        <w:rPr>
          <w:rFonts w:ascii="標楷體" w:eastAsia="標楷體" w:hAnsi="標楷體" w:hint="eastAsia"/>
          <w:bCs/>
          <w:color w:val="000000" w:themeColor="text1"/>
          <w:sz w:val="32"/>
          <w:szCs w:val="32"/>
        </w:rPr>
        <w:t>並未能</w:t>
      </w:r>
      <w:r w:rsidRPr="00FE49E8">
        <w:rPr>
          <w:rFonts w:ascii="標楷體" w:eastAsia="標楷體" w:hAnsi="標楷體" w:hint="eastAsia"/>
          <w:bCs/>
          <w:color w:val="000000" w:themeColor="text1"/>
          <w:sz w:val="32"/>
          <w:szCs w:val="32"/>
        </w:rPr>
        <w:t>全部掌控，確實是盲點。因為，個案出監</w:t>
      </w:r>
      <w:r w:rsidR="003B0F23">
        <w:rPr>
          <w:rFonts w:ascii="標楷體" w:eastAsia="標楷體" w:hAnsi="標楷體" w:hint="eastAsia"/>
          <w:bCs/>
          <w:color w:val="000000" w:themeColor="text1"/>
          <w:sz w:val="32"/>
          <w:szCs w:val="32"/>
        </w:rPr>
        <w:t>者為</w:t>
      </w:r>
      <w:r w:rsidRPr="00FE49E8">
        <w:rPr>
          <w:rFonts w:ascii="標楷體" w:eastAsia="標楷體" w:hAnsi="標楷體" w:hint="eastAsia"/>
          <w:bCs/>
          <w:color w:val="000000" w:themeColor="text1"/>
          <w:sz w:val="32"/>
          <w:szCs w:val="32"/>
        </w:rPr>
        <w:t>自由之身，無法完全取得聯繫，更</w:t>
      </w:r>
      <w:r w:rsidR="003B0F23">
        <w:rPr>
          <w:rFonts w:ascii="標楷體" w:eastAsia="標楷體" w:hAnsi="標楷體" w:hint="eastAsia"/>
          <w:bCs/>
          <w:color w:val="000000" w:themeColor="text1"/>
          <w:sz w:val="32"/>
          <w:szCs w:val="32"/>
        </w:rPr>
        <w:t>無強</w:t>
      </w:r>
      <w:r w:rsidRPr="00FE49E8">
        <w:rPr>
          <w:rFonts w:ascii="標楷體" w:eastAsia="標楷體" w:hAnsi="標楷體" w:hint="eastAsia"/>
          <w:bCs/>
          <w:color w:val="000000" w:themeColor="text1"/>
          <w:sz w:val="32"/>
          <w:szCs w:val="32"/>
        </w:rPr>
        <w:t>制性，此部分法務部</w:t>
      </w:r>
      <w:r w:rsidR="003B0F23">
        <w:rPr>
          <w:rFonts w:ascii="標楷體" w:eastAsia="標楷體" w:hAnsi="標楷體" w:hint="eastAsia"/>
          <w:bCs/>
          <w:color w:val="000000" w:themeColor="text1"/>
          <w:sz w:val="32"/>
          <w:szCs w:val="32"/>
        </w:rPr>
        <w:t>再</w:t>
      </w:r>
      <w:r w:rsidRPr="00FE49E8">
        <w:rPr>
          <w:rFonts w:ascii="標楷體" w:eastAsia="標楷體" w:hAnsi="標楷體" w:hint="eastAsia"/>
          <w:bCs/>
          <w:color w:val="000000" w:themeColor="text1"/>
          <w:sz w:val="32"/>
          <w:szCs w:val="32"/>
        </w:rPr>
        <w:t>想辦法克服。</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◎衛福部社救司蘇司長昭如</w:t>
      </w:r>
    </w:p>
    <w:p w:rsidR="00FE49E8" w:rsidRPr="00FE49E8" w:rsidRDefault="00FE49E8" w:rsidP="00FE49E8">
      <w:pPr>
        <w:widowControl w:val="0"/>
        <w:kinsoku w:val="0"/>
        <w:overflowPunct w:val="0"/>
        <w:autoSpaceDE w:val="0"/>
        <w:autoSpaceDN w:val="0"/>
        <w:adjustRightInd w:val="0"/>
        <w:snapToGrid w:val="0"/>
        <w:spacing w:line="500" w:lineRule="exact"/>
        <w:ind w:left="704" w:hangingChars="220" w:hanging="704"/>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一、有關張淑慧委員提問有關衛福部家庭支持服務方案與更生保護會更生計畫間關係，法務部更生保護會之計畫是以毒品更生人出監後之追蹤</w:t>
      </w:r>
      <w:r w:rsidR="003B0F23">
        <w:rPr>
          <w:rFonts w:ascii="標楷體" w:eastAsia="標楷體" w:hAnsi="標楷體" w:hint="eastAsia"/>
          <w:bCs/>
          <w:color w:val="000000" w:themeColor="text1"/>
          <w:sz w:val="32"/>
          <w:szCs w:val="32"/>
        </w:rPr>
        <w:t>與</w:t>
      </w:r>
      <w:r w:rsidRPr="00FE49E8">
        <w:rPr>
          <w:rFonts w:ascii="標楷體" w:eastAsia="標楷體" w:hAnsi="標楷體" w:hint="eastAsia"/>
          <w:bCs/>
          <w:color w:val="000000" w:themeColor="text1"/>
          <w:sz w:val="32"/>
          <w:szCs w:val="32"/>
        </w:rPr>
        <w:t>輔導，衛福部計畫傾向藥癮者個人之需要，所以，在未來方向會強調對藥癮者家庭需求之關照及服務。</w:t>
      </w:r>
    </w:p>
    <w:p w:rsidR="00FE49E8" w:rsidRPr="00FE49E8" w:rsidRDefault="00FE49E8" w:rsidP="00FE49E8">
      <w:pPr>
        <w:widowControl w:val="0"/>
        <w:kinsoku w:val="0"/>
        <w:overflowPunct w:val="0"/>
        <w:autoSpaceDE w:val="0"/>
        <w:autoSpaceDN w:val="0"/>
        <w:adjustRightInd w:val="0"/>
        <w:snapToGrid w:val="0"/>
        <w:spacing w:line="500" w:lineRule="exact"/>
        <w:ind w:left="704" w:hangingChars="220" w:hanging="704"/>
        <w:jc w:val="both"/>
        <w:rPr>
          <w:rFonts w:ascii="標楷體" w:eastAsia="標楷體" w:hAnsi="標楷體"/>
          <w:bCs/>
          <w:color w:val="000000" w:themeColor="text1"/>
          <w:sz w:val="32"/>
          <w:szCs w:val="32"/>
        </w:rPr>
      </w:pPr>
      <w:r w:rsidRPr="00FE49E8">
        <w:rPr>
          <w:rFonts w:ascii="標楷體" w:eastAsia="標楷體" w:hAnsi="標楷體"/>
          <w:bCs/>
          <w:color w:val="000000" w:themeColor="text1"/>
          <w:sz w:val="32"/>
          <w:szCs w:val="32"/>
        </w:rPr>
        <w:t>二、</w:t>
      </w:r>
      <w:r w:rsidRPr="00FE49E8">
        <w:rPr>
          <w:rFonts w:ascii="標楷體" w:eastAsia="標楷體" w:hAnsi="標楷體" w:hint="eastAsia"/>
          <w:bCs/>
          <w:color w:val="000000" w:themeColor="text1"/>
          <w:sz w:val="32"/>
          <w:szCs w:val="32"/>
        </w:rPr>
        <w:t>毒防中心</w:t>
      </w:r>
      <w:r w:rsidRPr="003F0CE0">
        <w:rPr>
          <w:rFonts w:ascii="標楷體" w:eastAsia="標楷體" w:hAnsi="標楷體" w:hint="eastAsia"/>
          <w:bCs/>
          <w:color w:val="000000" w:themeColor="text1"/>
          <w:sz w:val="32"/>
          <w:szCs w:val="32"/>
        </w:rPr>
        <w:t>個</w:t>
      </w:r>
      <w:r w:rsidR="003B0F23" w:rsidRPr="003F0CE0">
        <w:rPr>
          <w:rFonts w:ascii="標楷體" w:eastAsia="標楷體" w:hAnsi="標楷體" w:hint="eastAsia"/>
          <w:bCs/>
          <w:color w:val="000000" w:themeColor="text1"/>
          <w:sz w:val="32"/>
          <w:szCs w:val="32"/>
        </w:rPr>
        <w:t>案</w:t>
      </w:r>
      <w:r w:rsidRPr="003F0CE0">
        <w:rPr>
          <w:rFonts w:ascii="標楷體" w:eastAsia="標楷體" w:hAnsi="標楷體" w:hint="eastAsia"/>
          <w:bCs/>
          <w:color w:val="000000" w:themeColor="text1"/>
          <w:sz w:val="32"/>
          <w:szCs w:val="32"/>
        </w:rPr>
        <w:t>管</w:t>
      </w:r>
      <w:r w:rsidR="003B0F23" w:rsidRPr="003F0CE0">
        <w:rPr>
          <w:rFonts w:ascii="標楷體" w:eastAsia="標楷體" w:hAnsi="標楷體" w:hint="eastAsia"/>
          <w:bCs/>
          <w:color w:val="000000" w:themeColor="text1"/>
          <w:sz w:val="32"/>
          <w:szCs w:val="32"/>
        </w:rPr>
        <w:t>理</w:t>
      </w:r>
      <w:r w:rsidRPr="003F0CE0">
        <w:rPr>
          <w:rFonts w:ascii="標楷體" w:eastAsia="標楷體" w:hAnsi="標楷體" w:hint="eastAsia"/>
          <w:bCs/>
          <w:color w:val="000000" w:themeColor="text1"/>
          <w:sz w:val="32"/>
          <w:szCs w:val="32"/>
        </w:rPr>
        <w:t>師</w:t>
      </w:r>
      <w:r w:rsidR="003B0F23" w:rsidRPr="003F0CE0">
        <w:rPr>
          <w:rFonts w:ascii="標楷體" w:eastAsia="標楷體" w:hAnsi="標楷體" w:hint="eastAsia"/>
          <w:bCs/>
          <w:color w:val="000000" w:themeColor="text1"/>
          <w:sz w:val="32"/>
          <w:szCs w:val="32"/>
        </w:rPr>
        <w:t>（以下簡稱個管師）與藥癮者聯繫</w:t>
      </w:r>
      <w:r w:rsidR="003F0CE0" w:rsidRPr="003F0CE0">
        <w:rPr>
          <w:rFonts w:ascii="標楷體" w:eastAsia="標楷體" w:hAnsi="標楷體" w:hint="eastAsia"/>
          <w:bCs/>
          <w:color w:val="000000" w:themeColor="text1"/>
          <w:sz w:val="32"/>
          <w:szCs w:val="32"/>
        </w:rPr>
        <w:t>情況</w:t>
      </w:r>
      <w:r w:rsidRPr="003F0CE0">
        <w:rPr>
          <w:rFonts w:ascii="標楷體" w:eastAsia="標楷體" w:hAnsi="標楷體" w:hint="eastAsia"/>
          <w:bCs/>
          <w:color w:val="000000" w:themeColor="text1"/>
          <w:sz w:val="32"/>
          <w:szCs w:val="32"/>
        </w:rPr>
        <w:t>，</w:t>
      </w:r>
      <w:r w:rsidR="003F0CE0" w:rsidRPr="003F0CE0">
        <w:rPr>
          <w:rFonts w:ascii="標楷體" w:eastAsia="標楷體" w:hAnsi="標楷體" w:hint="eastAsia"/>
          <w:bCs/>
          <w:color w:val="000000" w:themeColor="text1"/>
          <w:sz w:val="32"/>
          <w:szCs w:val="32"/>
        </w:rPr>
        <w:t>多數藥癮者無</w:t>
      </w:r>
      <w:r w:rsidRPr="003F0CE0">
        <w:rPr>
          <w:rFonts w:ascii="標楷體" w:eastAsia="標楷體" w:hAnsi="標楷體" w:hint="eastAsia"/>
          <w:bCs/>
          <w:color w:val="000000" w:themeColor="text1"/>
          <w:sz w:val="32"/>
          <w:szCs w:val="32"/>
        </w:rPr>
        <w:t>意願接受服務，因此之前毒</w:t>
      </w:r>
      <w:r w:rsidRPr="00FE49E8">
        <w:rPr>
          <w:rFonts w:ascii="標楷體" w:eastAsia="標楷體" w:hAnsi="標楷體" w:hint="eastAsia"/>
          <w:bCs/>
          <w:color w:val="000000" w:themeColor="text1"/>
          <w:sz w:val="32"/>
          <w:szCs w:val="32"/>
        </w:rPr>
        <w:t>防中心轉介家庭</w:t>
      </w:r>
      <w:r w:rsidRPr="003F0CE0">
        <w:rPr>
          <w:rFonts w:ascii="標楷體" w:eastAsia="標楷體" w:hAnsi="標楷體" w:hint="eastAsia"/>
          <w:bCs/>
          <w:color w:val="000000" w:themeColor="text1"/>
          <w:sz w:val="32"/>
          <w:szCs w:val="32"/>
        </w:rPr>
        <w:t>支持服務計畫之個案偏少，此</w:t>
      </w:r>
      <w:r w:rsidR="003F0CE0" w:rsidRPr="003F0CE0">
        <w:rPr>
          <w:rFonts w:ascii="標楷體" w:eastAsia="標楷體" w:hAnsi="標楷體" w:hint="eastAsia"/>
          <w:bCs/>
          <w:color w:val="000000" w:themeColor="text1"/>
          <w:sz w:val="32"/>
          <w:szCs w:val="32"/>
        </w:rPr>
        <w:t>為</w:t>
      </w:r>
      <w:r w:rsidRPr="003F0CE0">
        <w:rPr>
          <w:rFonts w:ascii="標楷體" w:eastAsia="標楷體" w:hAnsi="標楷體" w:hint="eastAsia"/>
          <w:bCs/>
          <w:color w:val="000000" w:themeColor="text1"/>
          <w:sz w:val="32"/>
          <w:szCs w:val="32"/>
        </w:rPr>
        <w:t>策進作為所提到需努力之處，</w:t>
      </w:r>
      <w:r w:rsidR="003F0CE0" w:rsidRPr="003F0CE0">
        <w:rPr>
          <w:rFonts w:ascii="標楷體" w:eastAsia="標楷體" w:hAnsi="標楷體" w:hint="eastAsia"/>
          <w:bCs/>
          <w:color w:val="000000" w:themeColor="text1"/>
          <w:sz w:val="32"/>
          <w:szCs w:val="32"/>
        </w:rPr>
        <w:t>本（112）</w:t>
      </w:r>
      <w:r w:rsidRPr="003F0CE0">
        <w:rPr>
          <w:rFonts w:ascii="標楷體" w:eastAsia="標楷體" w:hAnsi="標楷體" w:hint="eastAsia"/>
          <w:bCs/>
          <w:color w:val="000000" w:themeColor="text1"/>
          <w:sz w:val="32"/>
          <w:szCs w:val="32"/>
        </w:rPr>
        <w:t>年開始</w:t>
      </w:r>
      <w:r w:rsidR="003F0CE0" w:rsidRPr="003F0CE0">
        <w:rPr>
          <w:rFonts w:ascii="標楷體" w:eastAsia="標楷體" w:hAnsi="標楷體" w:hint="eastAsia"/>
          <w:bCs/>
          <w:color w:val="000000" w:themeColor="text1"/>
          <w:sz w:val="32"/>
          <w:szCs w:val="32"/>
        </w:rPr>
        <w:t>即</w:t>
      </w:r>
      <w:r w:rsidRPr="003F0CE0">
        <w:rPr>
          <w:rFonts w:ascii="標楷體" w:eastAsia="標楷體" w:hAnsi="標楷體" w:hint="eastAsia"/>
          <w:bCs/>
          <w:color w:val="000000" w:themeColor="text1"/>
          <w:sz w:val="32"/>
          <w:szCs w:val="32"/>
        </w:rPr>
        <w:t>協調請毒防中心，</w:t>
      </w:r>
      <w:r w:rsidR="003F0CE0" w:rsidRPr="003F0CE0">
        <w:rPr>
          <w:rFonts w:ascii="標楷體" w:eastAsia="標楷體" w:hAnsi="標楷體" w:hint="eastAsia"/>
          <w:bCs/>
          <w:color w:val="000000" w:themeColor="text1"/>
          <w:sz w:val="32"/>
          <w:szCs w:val="32"/>
        </w:rPr>
        <w:t>如</w:t>
      </w:r>
      <w:r w:rsidRPr="003F0CE0">
        <w:rPr>
          <w:rFonts w:ascii="標楷體" w:eastAsia="標楷體" w:hAnsi="標楷體" w:hint="eastAsia"/>
          <w:bCs/>
          <w:color w:val="000000" w:themeColor="text1"/>
          <w:sz w:val="32"/>
          <w:szCs w:val="32"/>
        </w:rPr>
        <w:t>有符合指標</w:t>
      </w:r>
      <w:r w:rsidR="003F0CE0" w:rsidRPr="003F0CE0">
        <w:rPr>
          <w:rFonts w:ascii="標楷體" w:eastAsia="標楷體" w:hAnsi="標楷體" w:hint="eastAsia"/>
          <w:bCs/>
          <w:color w:val="000000" w:themeColor="text1"/>
          <w:sz w:val="32"/>
          <w:szCs w:val="32"/>
        </w:rPr>
        <w:t>個案，即</w:t>
      </w:r>
      <w:r w:rsidRPr="003F0CE0">
        <w:rPr>
          <w:rFonts w:ascii="標楷體" w:eastAsia="標楷體" w:hAnsi="標楷體" w:hint="eastAsia"/>
          <w:bCs/>
          <w:color w:val="000000" w:themeColor="text1"/>
          <w:sz w:val="32"/>
          <w:szCs w:val="32"/>
        </w:rPr>
        <w:t>轉給毒防家庭支持</w:t>
      </w:r>
      <w:r w:rsidR="003F0CE0" w:rsidRPr="003F0CE0">
        <w:rPr>
          <w:rFonts w:ascii="標楷體" w:eastAsia="標楷體" w:hAnsi="標楷體" w:hint="eastAsia"/>
          <w:bCs/>
          <w:color w:val="000000" w:themeColor="text1"/>
          <w:sz w:val="32"/>
          <w:szCs w:val="32"/>
        </w:rPr>
        <w:t>服務</w:t>
      </w:r>
      <w:r w:rsidRPr="003F0CE0">
        <w:rPr>
          <w:rFonts w:ascii="標楷體" w:eastAsia="標楷體" w:hAnsi="標楷體" w:hint="eastAsia"/>
          <w:bCs/>
          <w:color w:val="000000" w:themeColor="text1"/>
          <w:sz w:val="32"/>
          <w:szCs w:val="32"/>
        </w:rPr>
        <w:t>之社工，讓離開監所藥癮者能夠更多與專業</w:t>
      </w:r>
      <w:r w:rsidRPr="00FE49E8">
        <w:rPr>
          <w:rFonts w:ascii="標楷體" w:eastAsia="標楷體" w:hAnsi="標楷體" w:hint="eastAsia"/>
          <w:bCs/>
          <w:color w:val="000000" w:themeColor="text1"/>
          <w:sz w:val="32"/>
          <w:szCs w:val="32"/>
        </w:rPr>
        <w:t>服務人員接觸。</w:t>
      </w:r>
    </w:p>
    <w:p w:rsidR="00FE49E8" w:rsidRPr="00FE49E8" w:rsidRDefault="00FE49E8" w:rsidP="00FE49E8">
      <w:pPr>
        <w:widowControl w:val="0"/>
        <w:kinsoku w:val="0"/>
        <w:overflowPunct w:val="0"/>
        <w:autoSpaceDE w:val="0"/>
        <w:autoSpaceDN w:val="0"/>
        <w:adjustRightInd w:val="0"/>
        <w:snapToGrid w:val="0"/>
        <w:spacing w:line="500" w:lineRule="exact"/>
        <w:ind w:left="704" w:hangingChars="220" w:hanging="704"/>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三、在民間服務量能及開發部分存有難度，藉由去年</w:t>
      </w:r>
      <w:r w:rsidR="003F0CE0">
        <w:rPr>
          <w:rFonts w:ascii="標楷體" w:eastAsia="標楷體" w:hAnsi="標楷體" w:hint="eastAsia"/>
          <w:bCs/>
          <w:color w:val="000000" w:themeColor="text1"/>
          <w:sz w:val="32"/>
          <w:szCs w:val="32"/>
        </w:rPr>
        <w:t>本部召開之</w:t>
      </w:r>
      <w:r w:rsidRPr="00FE49E8">
        <w:rPr>
          <w:rFonts w:ascii="標楷體" w:eastAsia="標楷體" w:hAnsi="標楷體" w:hint="eastAsia"/>
          <w:bCs/>
          <w:color w:val="000000" w:themeColor="text1"/>
          <w:sz w:val="32"/>
          <w:szCs w:val="32"/>
        </w:rPr>
        <w:t>共識會議，協助各縣市加強與民間團體進行合作。另部分縣市是</w:t>
      </w:r>
      <w:r w:rsidR="003F0CE0">
        <w:rPr>
          <w:rFonts w:ascii="標楷體" w:eastAsia="標楷體" w:hAnsi="標楷體" w:hint="eastAsia"/>
          <w:bCs/>
          <w:color w:val="000000" w:themeColor="text1"/>
          <w:sz w:val="32"/>
          <w:szCs w:val="32"/>
        </w:rPr>
        <w:t>以</w:t>
      </w:r>
      <w:r w:rsidRPr="00FE49E8">
        <w:rPr>
          <w:rFonts w:ascii="標楷體" w:eastAsia="標楷體" w:hAnsi="標楷體" w:hint="eastAsia"/>
          <w:bCs/>
          <w:color w:val="000000" w:themeColor="text1"/>
          <w:sz w:val="32"/>
          <w:szCs w:val="32"/>
        </w:rPr>
        <w:t>社工來</w:t>
      </w:r>
      <w:r w:rsidR="003F0CE0">
        <w:rPr>
          <w:rFonts w:ascii="標楷體" w:eastAsia="標楷體" w:hAnsi="標楷體" w:hint="eastAsia"/>
          <w:bCs/>
          <w:color w:val="000000" w:themeColor="text1"/>
          <w:sz w:val="32"/>
          <w:szCs w:val="32"/>
        </w:rPr>
        <w:t>做</w:t>
      </w:r>
      <w:r w:rsidRPr="00FE49E8">
        <w:rPr>
          <w:rFonts w:ascii="標楷體" w:eastAsia="標楷體" w:hAnsi="標楷體" w:hint="eastAsia"/>
          <w:bCs/>
          <w:color w:val="000000" w:themeColor="text1"/>
          <w:sz w:val="32"/>
          <w:szCs w:val="32"/>
        </w:rPr>
        <w:t>服務。民間團體服務相對公部門，對個案而言，</w:t>
      </w:r>
      <w:r w:rsidR="003F0CE0">
        <w:rPr>
          <w:rFonts w:ascii="標楷體" w:eastAsia="標楷體" w:hAnsi="標楷體" w:hint="eastAsia"/>
          <w:bCs/>
          <w:color w:val="000000" w:themeColor="text1"/>
          <w:sz w:val="32"/>
          <w:szCs w:val="32"/>
        </w:rPr>
        <w:t>具較高</w:t>
      </w:r>
      <w:r w:rsidRPr="00FE49E8">
        <w:rPr>
          <w:rFonts w:ascii="標楷體" w:eastAsia="標楷體" w:hAnsi="標楷體" w:hint="eastAsia"/>
          <w:bCs/>
          <w:color w:val="000000" w:themeColor="text1"/>
          <w:sz w:val="32"/>
          <w:szCs w:val="32"/>
        </w:rPr>
        <w:t>可近性，未來將跟目前還沒有民間團體合作之縣市</w:t>
      </w:r>
      <w:r w:rsidR="003F0CE0">
        <w:rPr>
          <w:rFonts w:ascii="標楷體" w:eastAsia="標楷體" w:hAnsi="標楷體" w:hint="eastAsia"/>
          <w:bCs/>
          <w:color w:val="000000" w:themeColor="text1"/>
          <w:sz w:val="32"/>
          <w:szCs w:val="32"/>
        </w:rPr>
        <w:t>，</w:t>
      </w:r>
      <w:r w:rsidRPr="00FE49E8">
        <w:rPr>
          <w:rFonts w:ascii="標楷體" w:eastAsia="標楷體" w:hAnsi="標楷體" w:hint="eastAsia"/>
          <w:bCs/>
          <w:color w:val="000000" w:themeColor="text1"/>
          <w:sz w:val="32"/>
          <w:szCs w:val="32"/>
        </w:rPr>
        <w:t>建議開發轄區合作之民間團體</w:t>
      </w:r>
      <w:r w:rsidR="003F0CE0">
        <w:rPr>
          <w:rFonts w:ascii="標楷體" w:eastAsia="標楷體" w:hAnsi="標楷體" w:hint="eastAsia"/>
          <w:bCs/>
          <w:color w:val="000000" w:themeColor="text1"/>
          <w:sz w:val="32"/>
          <w:szCs w:val="32"/>
        </w:rPr>
        <w:t>。</w:t>
      </w:r>
    </w:p>
    <w:p w:rsidR="00FE49E8" w:rsidRPr="00FE49E8" w:rsidRDefault="00FE49E8" w:rsidP="00FE49E8">
      <w:pPr>
        <w:widowControl w:val="0"/>
        <w:kinsoku w:val="0"/>
        <w:overflowPunct w:val="0"/>
        <w:autoSpaceDE w:val="0"/>
        <w:autoSpaceDN w:val="0"/>
        <w:adjustRightInd w:val="0"/>
        <w:snapToGrid w:val="0"/>
        <w:spacing w:line="500" w:lineRule="exact"/>
        <w:ind w:left="704" w:hangingChars="220" w:hanging="704"/>
        <w:jc w:val="both"/>
        <w:rPr>
          <w:rFonts w:ascii="標楷體" w:eastAsia="標楷體" w:hAnsi="標楷體"/>
          <w:bCs/>
          <w:color w:val="000000" w:themeColor="text1"/>
          <w:sz w:val="32"/>
          <w:szCs w:val="32"/>
        </w:rPr>
      </w:pPr>
      <w:r w:rsidRPr="00FE49E8">
        <w:rPr>
          <w:rFonts w:ascii="標楷體" w:eastAsia="標楷體" w:hAnsi="標楷體"/>
          <w:bCs/>
          <w:color w:val="000000" w:themeColor="text1"/>
          <w:sz w:val="32"/>
          <w:szCs w:val="32"/>
        </w:rPr>
        <w:t>四、</w:t>
      </w:r>
      <w:r w:rsidRPr="00FE49E8">
        <w:rPr>
          <w:rFonts w:ascii="標楷體" w:eastAsia="標楷體" w:hAnsi="標楷體" w:hint="eastAsia"/>
          <w:bCs/>
          <w:color w:val="000000" w:themeColor="text1"/>
          <w:sz w:val="32"/>
          <w:szCs w:val="32"/>
        </w:rPr>
        <w:t>關於個案追蹤部分，因目前服務系統尚在建置當中，希望未來系統建置更完整之後，持續</w:t>
      </w:r>
      <w:r w:rsidR="003F0CE0">
        <w:rPr>
          <w:rFonts w:ascii="標楷體" w:eastAsia="標楷體" w:hAnsi="標楷體" w:hint="eastAsia"/>
          <w:bCs/>
          <w:color w:val="000000" w:themeColor="text1"/>
          <w:sz w:val="32"/>
          <w:szCs w:val="32"/>
        </w:rPr>
        <w:t>瞭</w:t>
      </w:r>
      <w:r w:rsidRPr="00FE49E8">
        <w:rPr>
          <w:rFonts w:ascii="標楷體" w:eastAsia="標楷體" w:hAnsi="標楷體" w:hint="eastAsia"/>
          <w:bCs/>
          <w:color w:val="000000" w:themeColor="text1"/>
          <w:sz w:val="32"/>
          <w:szCs w:val="32"/>
        </w:rPr>
        <w:t>解個案狀況，提升服務量能。</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◎鄭副院長文燦</w:t>
      </w:r>
    </w:p>
    <w:p w:rsidR="00FE49E8" w:rsidRPr="00FE49E8" w:rsidRDefault="00FE49E8" w:rsidP="00FE49E8">
      <w:pPr>
        <w:widowControl w:val="0"/>
        <w:kinsoku w:val="0"/>
        <w:overflowPunct w:val="0"/>
        <w:autoSpaceDE w:val="0"/>
        <w:autoSpaceDN w:val="0"/>
        <w:adjustRightInd w:val="0"/>
        <w:snapToGrid w:val="0"/>
        <w:spacing w:line="500" w:lineRule="exact"/>
        <w:ind w:left="563" w:hangingChars="176" w:hanging="563"/>
        <w:jc w:val="both"/>
        <w:rPr>
          <w:rFonts w:ascii="標楷體" w:eastAsia="標楷體" w:hAnsi="標楷體"/>
          <w:bCs/>
          <w:color w:val="000000" w:themeColor="text1"/>
          <w:sz w:val="32"/>
          <w:szCs w:val="32"/>
        </w:rPr>
      </w:pPr>
      <w:r w:rsidRPr="00FE49E8">
        <w:rPr>
          <w:rFonts w:ascii="標楷體" w:eastAsia="標楷體" w:hAnsi="標楷體"/>
          <w:bCs/>
          <w:color w:val="000000" w:themeColor="text1"/>
          <w:sz w:val="32"/>
          <w:szCs w:val="32"/>
        </w:rPr>
        <w:t>一、</w:t>
      </w:r>
      <w:r w:rsidRPr="00FE49E8">
        <w:rPr>
          <w:rFonts w:ascii="標楷體" w:eastAsia="標楷體" w:hAnsi="標楷體" w:hint="eastAsia"/>
          <w:bCs/>
          <w:color w:val="000000" w:themeColor="text1"/>
          <w:sz w:val="32"/>
          <w:szCs w:val="32"/>
        </w:rPr>
        <w:t>毒品戒治之目標是減少家庭負擔，減少再犯率，也要防止毒癮者因為經濟條件不好變成販毒者。院長看到21,846人出監所後銜接照顧之問題，除更生保護會照顧一部分人外，社工之照顧有沒有可能再擴大一點，讓再犯率降低，尤其再犯率是一個最大挑戰。</w:t>
      </w:r>
    </w:p>
    <w:p w:rsidR="00FE49E8" w:rsidRPr="00FE49E8" w:rsidRDefault="00FE49E8" w:rsidP="00FE49E8">
      <w:pPr>
        <w:widowControl w:val="0"/>
        <w:kinsoku w:val="0"/>
        <w:overflowPunct w:val="0"/>
        <w:autoSpaceDE w:val="0"/>
        <w:autoSpaceDN w:val="0"/>
        <w:adjustRightInd w:val="0"/>
        <w:snapToGrid w:val="0"/>
        <w:spacing w:line="500" w:lineRule="exact"/>
        <w:ind w:left="563" w:hangingChars="176" w:hanging="563"/>
        <w:jc w:val="both"/>
        <w:rPr>
          <w:rFonts w:ascii="標楷體" w:eastAsia="標楷體" w:hAnsi="標楷體"/>
          <w:bCs/>
          <w:color w:val="000000" w:themeColor="text1"/>
          <w:sz w:val="32"/>
          <w:szCs w:val="32"/>
        </w:rPr>
      </w:pPr>
      <w:r w:rsidRPr="00FE49E8">
        <w:rPr>
          <w:rFonts w:ascii="標楷體" w:eastAsia="標楷體" w:hAnsi="標楷體"/>
          <w:bCs/>
          <w:color w:val="000000" w:themeColor="text1"/>
          <w:sz w:val="32"/>
          <w:szCs w:val="32"/>
        </w:rPr>
        <w:t>二、</w:t>
      </w:r>
      <w:r w:rsidRPr="00FE49E8">
        <w:rPr>
          <w:rFonts w:ascii="標楷體" w:eastAsia="標楷體" w:hAnsi="標楷體" w:hint="eastAsia"/>
          <w:bCs/>
          <w:color w:val="000000" w:themeColor="text1"/>
          <w:sz w:val="32"/>
          <w:szCs w:val="32"/>
        </w:rPr>
        <w:t>另監獄裡面因為毒品危害防制條例入獄</w:t>
      </w:r>
      <w:r w:rsidR="00684791">
        <w:rPr>
          <w:rFonts w:ascii="標楷體" w:eastAsia="標楷體" w:hAnsi="標楷體" w:hint="eastAsia"/>
          <w:bCs/>
          <w:color w:val="000000" w:themeColor="text1"/>
          <w:sz w:val="32"/>
          <w:szCs w:val="32"/>
        </w:rPr>
        <w:t>之</w:t>
      </w:r>
      <w:r w:rsidRPr="00FE49E8">
        <w:rPr>
          <w:rFonts w:ascii="標楷體" w:eastAsia="標楷體" w:hAnsi="標楷體" w:hint="eastAsia"/>
          <w:bCs/>
          <w:color w:val="000000" w:themeColor="text1"/>
          <w:sz w:val="32"/>
          <w:szCs w:val="32"/>
        </w:rPr>
        <w:t>占比相當高，也是監獄行政相當大之負擔，應予留意。</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r w:rsidRPr="00FE49E8">
        <w:rPr>
          <w:rFonts w:ascii="標楷體" w:eastAsia="標楷體" w:hAnsi="標楷體" w:hint="eastAsia"/>
          <w:color w:val="000000" w:themeColor="text1"/>
          <w:sz w:val="32"/>
          <w:szCs w:val="32"/>
        </w:rPr>
        <w:t>◎周委員愫嫻</w:t>
      </w:r>
    </w:p>
    <w:p w:rsidR="00FE49E8" w:rsidRPr="00FE49E8" w:rsidRDefault="00FE49E8" w:rsidP="00FE49E8">
      <w:pPr>
        <w:widowControl w:val="0"/>
        <w:kinsoku w:val="0"/>
        <w:overflowPunct w:val="0"/>
        <w:autoSpaceDE w:val="0"/>
        <w:autoSpaceDN w:val="0"/>
        <w:adjustRightInd w:val="0"/>
        <w:snapToGrid w:val="0"/>
        <w:spacing w:line="500" w:lineRule="exact"/>
        <w:ind w:left="563" w:hangingChars="176" w:hanging="563"/>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一、衛福部之案源與更生保護會之案源兩者不一，衛福部之案源來自地方毒防中心，更生保護會來源是從監所，而更生保護會之服務對象需基於自願性接受服務，所以兩者不能放在一起討論。衛福部家庭支持服務</w:t>
      </w:r>
      <w:r w:rsidR="003F0CE0">
        <w:rPr>
          <w:rFonts w:ascii="標楷體" w:eastAsia="標楷體" w:hAnsi="標楷體" w:hint="eastAsia"/>
          <w:bCs/>
          <w:color w:val="000000" w:themeColor="text1"/>
          <w:sz w:val="32"/>
          <w:szCs w:val="32"/>
        </w:rPr>
        <w:t>之</w:t>
      </w:r>
      <w:r w:rsidRPr="00FE49E8">
        <w:rPr>
          <w:rFonts w:ascii="標楷體" w:eastAsia="標楷體" w:hAnsi="標楷體" w:hint="eastAsia"/>
          <w:bCs/>
          <w:color w:val="000000" w:themeColor="text1"/>
          <w:sz w:val="32"/>
          <w:szCs w:val="32"/>
        </w:rPr>
        <w:t>目標</w:t>
      </w:r>
      <w:r w:rsidR="003F0CE0">
        <w:rPr>
          <w:rFonts w:ascii="標楷體" w:eastAsia="標楷體" w:hAnsi="標楷體" w:hint="eastAsia"/>
          <w:bCs/>
          <w:color w:val="000000" w:themeColor="text1"/>
          <w:sz w:val="32"/>
          <w:szCs w:val="32"/>
        </w:rPr>
        <w:t>並非</w:t>
      </w:r>
      <w:r w:rsidRPr="00FE49E8">
        <w:rPr>
          <w:rFonts w:ascii="標楷體" w:eastAsia="標楷體" w:hAnsi="標楷體" w:hint="eastAsia"/>
          <w:bCs/>
          <w:color w:val="000000" w:themeColor="text1"/>
          <w:sz w:val="32"/>
          <w:szCs w:val="32"/>
        </w:rPr>
        <w:t>清楚，如簡報第7頁所提之目標無法對應到後面所提出之改善措施。建議衛福部發展另一個對照組，即沒有接受家庭支持服務方案而進入監所之對照組，並觀察其後之再犯率等相關成效。</w:t>
      </w:r>
    </w:p>
    <w:p w:rsidR="00FE49E8" w:rsidRPr="00FE49E8" w:rsidRDefault="00FE49E8" w:rsidP="00FE49E8">
      <w:pPr>
        <w:widowControl w:val="0"/>
        <w:kinsoku w:val="0"/>
        <w:overflowPunct w:val="0"/>
        <w:autoSpaceDE w:val="0"/>
        <w:autoSpaceDN w:val="0"/>
        <w:adjustRightInd w:val="0"/>
        <w:snapToGrid w:val="0"/>
        <w:spacing w:line="500" w:lineRule="exact"/>
        <w:ind w:left="563" w:hangingChars="176" w:hanging="563"/>
        <w:jc w:val="both"/>
        <w:rPr>
          <w:rFonts w:ascii="標楷體" w:eastAsia="標楷體" w:hAnsi="標楷體"/>
          <w:bCs/>
          <w:color w:val="000000" w:themeColor="text1"/>
          <w:sz w:val="32"/>
          <w:szCs w:val="32"/>
        </w:rPr>
      </w:pPr>
      <w:r w:rsidRPr="00FE49E8">
        <w:rPr>
          <w:rFonts w:ascii="標楷體" w:eastAsia="標楷體" w:hAnsi="標楷體"/>
          <w:bCs/>
          <w:color w:val="000000" w:themeColor="text1"/>
          <w:sz w:val="32"/>
          <w:szCs w:val="32"/>
        </w:rPr>
        <w:t>二、</w:t>
      </w:r>
      <w:r w:rsidRPr="00FE49E8">
        <w:rPr>
          <w:rFonts w:ascii="標楷體" w:eastAsia="標楷體" w:hAnsi="標楷體" w:hint="eastAsia"/>
          <w:bCs/>
          <w:color w:val="000000" w:themeColor="text1"/>
          <w:sz w:val="32"/>
          <w:szCs w:val="32"/>
        </w:rPr>
        <w:t>施用毒品人數趨勢從107年到</w:t>
      </w:r>
      <w:r w:rsidR="003F0CE0">
        <w:rPr>
          <w:rFonts w:ascii="標楷體" w:eastAsia="標楷體" w:hAnsi="標楷體" w:hint="eastAsia"/>
          <w:bCs/>
          <w:color w:val="000000" w:themeColor="text1"/>
          <w:sz w:val="32"/>
          <w:szCs w:val="32"/>
        </w:rPr>
        <w:t>去</w:t>
      </w:r>
      <w:r w:rsidR="003F0CE0">
        <w:rPr>
          <w:rFonts w:ascii="新細明體" w:eastAsia="新細明體" w:hAnsi="新細明體" w:hint="eastAsia"/>
          <w:bCs/>
          <w:color w:val="000000" w:themeColor="text1"/>
          <w:sz w:val="32"/>
          <w:szCs w:val="32"/>
        </w:rPr>
        <w:t>（</w:t>
      </w:r>
      <w:r w:rsidRPr="00FE49E8">
        <w:rPr>
          <w:rFonts w:ascii="標楷體" w:eastAsia="標楷體" w:hAnsi="標楷體" w:hint="eastAsia"/>
          <w:bCs/>
          <w:color w:val="000000" w:themeColor="text1"/>
          <w:sz w:val="32"/>
          <w:szCs w:val="32"/>
        </w:rPr>
        <w:t>111</w:t>
      </w:r>
      <w:r w:rsidR="003F0CE0">
        <w:rPr>
          <w:rFonts w:ascii="標楷體" w:eastAsia="標楷體" w:hAnsi="標楷體" w:hint="eastAsia"/>
          <w:bCs/>
          <w:color w:val="000000" w:themeColor="text1"/>
          <w:sz w:val="32"/>
          <w:szCs w:val="32"/>
        </w:rPr>
        <w:t>）</w:t>
      </w:r>
      <w:r w:rsidRPr="00FE49E8">
        <w:rPr>
          <w:rFonts w:ascii="標楷體" w:eastAsia="標楷體" w:hAnsi="標楷體" w:hint="eastAsia"/>
          <w:bCs/>
          <w:color w:val="000000" w:themeColor="text1"/>
          <w:sz w:val="32"/>
          <w:szCs w:val="32"/>
        </w:rPr>
        <w:t>年是持續下降之趨勢，但新世代反毒策略行動綱領第一期是從106年至109年，第二期為</w:t>
      </w:r>
      <w:r w:rsidR="003F0CE0">
        <w:rPr>
          <w:rFonts w:ascii="標楷體" w:eastAsia="標楷體" w:hAnsi="標楷體" w:hint="eastAsia"/>
          <w:bCs/>
          <w:color w:val="000000" w:themeColor="text1"/>
          <w:sz w:val="32"/>
          <w:szCs w:val="32"/>
        </w:rPr>
        <w:t>去</w:t>
      </w:r>
      <w:r w:rsidRPr="00FE49E8">
        <w:rPr>
          <w:rFonts w:ascii="標楷體" w:eastAsia="標楷體" w:hAnsi="標楷體" w:hint="eastAsia"/>
          <w:bCs/>
          <w:color w:val="000000" w:themeColor="text1"/>
          <w:sz w:val="32"/>
          <w:szCs w:val="32"/>
        </w:rPr>
        <w:t>年至</w:t>
      </w:r>
      <w:r w:rsidR="00684791">
        <w:rPr>
          <w:rFonts w:ascii="標楷體" w:eastAsia="標楷體" w:hAnsi="標楷體" w:hint="eastAsia"/>
          <w:bCs/>
          <w:color w:val="000000" w:themeColor="text1"/>
          <w:sz w:val="32"/>
          <w:szCs w:val="32"/>
        </w:rPr>
        <w:t>明（</w:t>
      </w:r>
      <w:r w:rsidRPr="00FE49E8">
        <w:rPr>
          <w:rFonts w:ascii="標楷體" w:eastAsia="標楷體" w:hAnsi="標楷體" w:hint="eastAsia"/>
          <w:bCs/>
          <w:color w:val="000000" w:themeColor="text1"/>
          <w:sz w:val="32"/>
          <w:szCs w:val="32"/>
        </w:rPr>
        <w:t>113</w:t>
      </w:r>
      <w:r w:rsidR="00684791">
        <w:rPr>
          <w:rFonts w:ascii="標楷體" w:eastAsia="標楷體" w:hAnsi="標楷體" w:hint="eastAsia"/>
          <w:bCs/>
          <w:color w:val="000000" w:themeColor="text1"/>
          <w:sz w:val="32"/>
          <w:szCs w:val="32"/>
        </w:rPr>
        <w:t>）</w:t>
      </w:r>
      <w:r w:rsidRPr="00FE49E8">
        <w:rPr>
          <w:rFonts w:ascii="標楷體" w:eastAsia="標楷體" w:hAnsi="標楷體" w:hint="eastAsia"/>
          <w:bCs/>
          <w:color w:val="000000" w:themeColor="text1"/>
          <w:sz w:val="32"/>
          <w:szCs w:val="32"/>
        </w:rPr>
        <w:t>年，此下降趨勢是因為第一期之成效或是時間序列下自然之下降，若未來要執行新世代反毒策略第三期時，建議應瞭解此下降趨勢是因為反毒政策所導致，還是自然下降之趨勢，故建議將100年到105年數據同時列出，對照觀察比較。</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◎法務部林參事嚞慧</w:t>
      </w:r>
    </w:p>
    <w:p w:rsidR="00FE49E8" w:rsidRPr="00FE49E8" w:rsidRDefault="00FE49E8" w:rsidP="00FE49E8">
      <w:pPr>
        <w:widowControl w:val="0"/>
        <w:kinsoku w:val="0"/>
        <w:overflowPunct w:val="0"/>
        <w:autoSpaceDE w:val="0"/>
        <w:autoSpaceDN w:val="0"/>
        <w:adjustRightInd w:val="0"/>
        <w:snapToGrid w:val="0"/>
        <w:spacing w:line="500" w:lineRule="exact"/>
        <w:ind w:firstLineChars="133" w:firstLine="426"/>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有關毒品再犯問題保護司說明如下：</w:t>
      </w:r>
    </w:p>
    <w:p w:rsidR="00FE49E8" w:rsidRPr="00FE49E8" w:rsidRDefault="00FE49E8" w:rsidP="00FE49E8">
      <w:pPr>
        <w:widowControl w:val="0"/>
        <w:kinsoku w:val="0"/>
        <w:overflowPunct w:val="0"/>
        <w:autoSpaceDE w:val="0"/>
        <w:autoSpaceDN w:val="0"/>
        <w:adjustRightInd w:val="0"/>
        <w:snapToGrid w:val="0"/>
        <w:spacing w:line="500" w:lineRule="exact"/>
        <w:ind w:left="566" w:hangingChars="177" w:hanging="566"/>
        <w:jc w:val="both"/>
        <w:rPr>
          <w:rFonts w:ascii="標楷體" w:eastAsia="標楷體" w:hAnsi="標楷體"/>
          <w:bCs/>
          <w:sz w:val="32"/>
          <w:szCs w:val="32"/>
        </w:rPr>
      </w:pPr>
      <w:r w:rsidRPr="00FE49E8">
        <w:rPr>
          <w:rFonts w:ascii="標楷體" w:eastAsia="標楷體" w:hAnsi="標楷體"/>
          <w:bCs/>
          <w:color w:val="000000" w:themeColor="text1"/>
          <w:sz w:val="32"/>
          <w:szCs w:val="32"/>
        </w:rPr>
        <w:t>一、</w:t>
      </w:r>
      <w:r w:rsidRPr="00FE49E8">
        <w:rPr>
          <w:rFonts w:ascii="標楷體" w:eastAsia="標楷體" w:hAnsi="標楷體" w:hint="eastAsia"/>
          <w:bCs/>
          <w:color w:val="000000" w:themeColor="text1"/>
          <w:sz w:val="32"/>
          <w:szCs w:val="32"/>
        </w:rPr>
        <w:t>從106年提出「新世代反毒策略」最終目是要降低毒品新增率，106年毒品新增人口是12</w:t>
      </w:r>
      <w:r w:rsidRPr="00FE49E8">
        <w:rPr>
          <w:rFonts w:ascii="標楷體" w:eastAsia="標楷體" w:hAnsi="標楷體"/>
          <w:bCs/>
          <w:color w:val="000000" w:themeColor="text1"/>
          <w:sz w:val="32"/>
          <w:szCs w:val="32"/>
        </w:rPr>
        <w:t>,</w:t>
      </w:r>
      <w:r w:rsidRPr="00FE49E8">
        <w:rPr>
          <w:rFonts w:ascii="標楷體" w:eastAsia="標楷體" w:hAnsi="標楷體" w:hint="eastAsia"/>
          <w:bCs/>
          <w:color w:val="000000" w:themeColor="text1"/>
          <w:sz w:val="32"/>
          <w:szCs w:val="32"/>
        </w:rPr>
        <w:t>016人，至109年毒品新增人口降至9,317人，下降33%，故第一期</w:t>
      </w:r>
      <w:r w:rsidR="003F0CE0">
        <w:rPr>
          <w:rFonts w:ascii="新細明體" w:eastAsia="新細明體" w:hAnsi="新細明體" w:hint="eastAsia"/>
          <w:bCs/>
          <w:color w:val="000000" w:themeColor="text1"/>
          <w:sz w:val="32"/>
          <w:szCs w:val="32"/>
        </w:rPr>
        <w:t>「</w:t>
      </w:r>
      <w:r w:rsidRPr="00FE49E8">
        <w:rPr>
          <w:rFonts w:ascii="標楷體" w:eastAsia="標楷體" w:hAnsi="標楷體" w:hint="eastAsia"/>
          <w:bCs/>
          <w:color w:val="000000" w:themeColor="text1"/>
          <w:sz w:val="32"/>
          <w:szCs w:val="32"/>
        </w:rPr>
        <w:t>新</w:t>
      </w:r>
      <w:r w:rsidR="003F0CE0">
        <w:rPr>
          <w:rFonts w:ascii="標楷體" w:eastAsia="標楷體" w:hAnsi="標楷體" w:hint="eastAsia"/>
          <w:bCs/>
          <w:color w:val="000000" w:themeColor="text1"/>
          <w:sz w:val="32"/>
          <w:szCs w:val="32"/>
        </w:rPr>
        <w:t>世</w:t>
      </w:r>
      <w:r w:rsidRPr="00FE49E8">
        <w:rPr>
          <w:rFonts w:ascii="標楷體" w:eastAsia="標楷體" w:hAnsi="標楷體" w:hint="eastAsia"/>
          <w:bCs/>
          <w:color w:val="000000" w:themeColor="text1"/>
          <w:sz w:val="32"/>
          <w:szCs w:val="32"/>
        </w:rPr>
        <w:t>代反毒策略行動綱領</w:t>
      </w:r>
      <w:r w:rsidR="003F0CE0">
        <w:rPr>
          <w:rFonts w:ascii="新細明體" w:eastAsia="新細明體" w:hAnsi="新細明體" w:hint="eastAsia"/>
          <w:bCs/>
          <w:color w:val="000000" w:themeColor="text1"/>
          <w:sz w:val="32"/>
          <w:szCs w:val="32"/>
        </w:rPr>
        <w:t>」</w:t>
      </w:r>
      <w:r w:rsidRPr="00FE49E8">
        <w:rPr>
          <w:rFonts w:ascii="標楷體" w:eastAsia="標楷體" w:hAnsi="標楷體" w:hint="eastAsia"/>
          <w:bCs/>
          <w:color w:val="000000" w:themeColor="text1"/>
          <w:sz w:val="32"/>
          <w:szCs w:val="32"/>
        </w:rPr>
        <w:t>成效顯著。</w:t>
      </w:r>
      <w:r w:rsidRPr="00FE49E8">
        <w:rPr>
          <w:rFonts w:ascii="標楷體" w:eastAsia="標楷體" w:hAnsi="標楷體" w:hint="eastAsia"/>
          <w:bCs/>
          <w:sz w:val="32"/>
          <w:szCs w:val="32"/>
        </w:rPr>
        <w:t>第二期計畫除延續降低毒品新增人口外，又增加抑制毒品再犯，去年行政院核定</w:t>
      </w:r>
      <w:r w:rsidR="003F0CE0">
        <w:rPr>
          <w:rFonts w:ascii="新細明體" w:eastAsia="新細明體" w:hAnsi="新細明體" w:hint="eastAsia"/>
          <w:bCs/>
          <w:sz w:val="32"/>
          <w:szCs w:val="32"/>
        </w:rPr>
        <w:t>「</w:t>
      </w:r>
      <w:r w:rsidRPr="00FE49E8">
        <w:rPr>
          <w:rFonts w:ascii="標楷體" w:eastAsia="標楷體" w:hAnsi="標楷體" w:hint="eastAsia"/>
          <w:bCs/>
          <w:sz w:val="32"/>
          <w:szCs w:val="32"/>
        </w:rPr>
        <w:t>施用毒品再犯推進計畫</w:t>
      </w:r>
      <w:r w:rsidR="003F0CE0">
        <w:rPr>
          <w:rFonts w:ascii="新細明體" w:eastAsia="新細明體" w:hAnsi="新細明體" w:hint="eastAsia"/>
          <w:bCs/>
          <w:sz w:val="32"/>
          <w:szCs w:val="32"/>
        </w:rPr>
        <w:t>」</w:t>
      </w:r>
      <w:r w:rsidRPr="00FE49E8">
        <w:rPr>
          <w:rFonts w:ascii="標楷體" w:eastAsia="標楷體" w:hAnsi="標楷體" w:hint="eastAsia"/>
          <w:bCs/>
          <w:sz w:val="32"/>
          <w:szCs w:val="32"/>
        </w:rPr>
        <w:t>，目標是要從源頭抑制毒品再犯，當時有進行研究，106年到108年出監毒品施用者，包括受刑人、觀察勒戒及毒品戒治人，經過兩年追蹤，再犯比例是44.3%，另警察機關查獲施用第三級、第四級毒品施用者，經過兩年追蹤，再犯比例是37.91%，其中兒少部分經過被查獲通報到當地縣市政府，兩年內再被通</w:t>
      </w:r>
      <w:r w:rsidRPr="003F0CE0">
        <w:rPr>
          <w:rFonts w:ascii="標楷體" w:eastAsia="標楷體" w:hAnsi="標楷體" w:hint="eastAsia"/>
          <w:bCs/>
          <w:sz w:val="32"/>
          <w:szCs w:val="32"/>
        </w:rPr>
        <w:t>報查獲部分是28%，所以當時訂定</w:t>
      </w:r>
      <w:r w:rsidR="003F0CE0" w:rsidRPr="003F0CE0">
        <w:rPr>
          <w:rFonts w:ascii="標楷體" w:eastAsia="標楷體" w:hAnsi="標楷體" w:hint="eastAsia"/>
          <w:bCs/>
          <w:sz w:val="32"/>
          <w:szCs w:val="32"/>
        </w:rPr>
        <w:t>「</w:t>
      </w:r>
      <w:r w:rsidRPr="003F0CE0">
        <w:rPr>
          <w:rFonts w:ascii="標楷體" w:eastAsia="標楷體" w:hAnsi="標楷體" w:hint="eastAsia"/>
          <w:bCs/>
          <w:sz w:val="32"/>
          <w:szCs w:val="32"/>
        </w:rPr>
        <w:t>施用毒品者再犯防止推進計畫</w:t>
      </w:r>
      <w:r w:rsidR="003F0CE0" w:rsidRPr="003F0CE0">
        <w:rPr>
          <w:rFonts w:ascii="標楷體" w:eastAsia="標楷體" w:hAnsi="標楷體" w:hint="eastAsia"/>
          <w:bCs/>
          <w:sz w:val="32"/>
          <w:szCs w:val="32"/>
        </w:rPr>
        <w:t>」目標為至</w:t>
      </w:r>
      <w:r w:rsidR="00684791">
        <w:rPr>
          <w:rFonts w:ascii="標楷體" w:eastAsia="標楷體" w:hAnsi="標楷體" w:hint="eastAsia"/>
          <w:bCs/>
          <w:sz w:val="32"/>
          <w:szCs w:val="32"/>
        </w:rPr>
        <w:t>明</w:t>
      </w:r>
      <w:r w:rsidRPr="003F0CE0">
        <w:rPr>
          <w:rFonts w:ascii="標楷體" w:eastAsia="標楷體" w:hAnsi="標楷體" w:hint="eastAsia"/>
          <w:bCs/>
          <w:sz w:val="32"/>
          <w:szCs w:val="32"/>
        </w:rPr>
        <w:t>年底</w:t>
      </w:r>
      <w:r w:rsidRPr="00FE49E8">
        <w:rPr>
          <w:rFonts w:ascii="標楷體" w:eastAsia="標楷體" w:hAnsi="標楷體" w:hint="eastAsia"/>
          <w:bCs/>
          <w:sz w:val="32"/>
          <w:szCs w:val="32"/>
        </w:rPr>
        <w:t>有效下降施用毒品再犯，</w:t>
      </w:r>
      <w:r w:rsidR="003F0CE0">
        <w:rPr>
          <w:rFonts w:ascii="標楷體" w:eastAsia="標楷體" w:hAnsi="標楷體" w:hint="eastAsia"/>
          <w:bCs/>
          <w:sz w:val="32"/>
          <w:szCs w:val="32"/>
        </w:rPr>
        <w:t>此計畫</w:t>
      </w:r>
      <w:r w:rsidRPr="00FE49E8">
        <w:rPr>
          <w:rFonts w:ascii="標楷體" w:eastAsia="標楷體" w:hAnsi="標楷體" w:hint="eastAsia"/>
          <w:bCs/>
          <w:sz w:val="32"/>
          <w:szCs w:val="32"/>
        </w:rPr>
        <w:t>有五個架構：1、貫穿式保護，2、收容人處遇與轉銜，3、復歸社會整合服務，4、建立友善接納環境，5、兒少防護網絡。</w:t>
      </w:r>
    </w:p>
    <w:p w:rsidR="00FE49E8" w:rsidRPr="00FE49E8" w:rsidRDefault="00FE49E8" w:rsidP="00FE49E8">
      <w:pPr>
        <w:widowControl w:val="0"/>
        <w:kinsoku w:val="0"/>
        <w:overflowPunct w:val="0"/>
        <w:autoSpaceDE w:val="0"/>
        <w:autoSpaceDN w:val="0"/>
        <w:adjustRightInd w:val="0"/>
        <w:snapToGrid w:val="0"/>
        <w:spacing w:line="500" w:lineRule="exact"/>
        <w:ind w:left="566" w:hangingChars="177" w:hanging="566"/>
        <w:jc w:val="both"/>
        <w:rPr>
          <w:rFonts w:ascii="標楷體" w:eastAsia="標楷體" w:hAnsi="標楷體"/>
          <w:bCs/>
          <w:sz w:val="32"/>
          <w:szCs w:val="32"/>
        </w:rPr>
      </w:pPr>
      <w:r w:rsidRPr="00FE49E8">
        <w:rPr>
          <w:rFonts w:ascii="標楷體" w:eastAsia="標楷體" w:hAnsi="標楷體"/>
          <w:bCs/>
          <w:sz w:val="32"/>
          <w:szCs w:val="32"/>
        </w:rPr>
        <w:t>二、</w:t>
      </w:r>
      <w:r w:rsidRPr="00FE49E8">
        <w:rPr>
          <w:rFonts w:ascii="標楷體" w:eastAsia="標楷體" w:hAnsi="標楷體" w:hint="eastAsia"/>
          <w:bCs/>
          <w:sz w:val="32"/>
          <w:szCs w:val="32"/>
        </w:rPr>
        <w:t>院長關心</w:t>
      </w:r>
      <w:r w:rsidR="003F0CE0">
        <w:rPr>
          <w:rFonts w:ascii="標楷體" w:eastAsia="標楷體" w:hAnsi="標楷體" w:hint="eastAsia"/>
          <w:bCs/>
          <w:sz w:val="32"/>
          <w:szCs w:val="32"/>
        </w:rPr>
        <w:t>去</w:t>
      </w:r>
      <w:r w:rsidRPr="00FE49E8">
        <w:rPr>
          <w:rFonts w:ascii="標楷體" w:eastAsia="標楷體" w:hAnsi="標楷體" w:hint="eastAsia"/>
          <w:bCs/>
          <w:sz w:val="32"/>
          <w:szCs w:val="32"/>
        </w:rPr>
        <w:t>年離開監所21</w:t>
      </w:r>
      <w:r w:rsidRPr="00FE49E8">
        <w:rPr>
          <w:rFonts w:ascii="標楷體" w:eastAsia="標楷體" w:hAnsi="標楷體"/>
          <w:bCs/>
          <w:sz w:val="32"/>
          <w:szCs w:val="32"/>
        </w:rPr>
        <w:t>,</w:t>
      </w:r>
      <w:r w:rsidRPr="00FE49E8">
        <w:rPr>
          <w:rFonts w:ascii="標楷體" w:eastAsia="標楷體" w:hAnsi="標楷體" w:hint="eastAsia"/>
          <w:bCs/>
          <w:sz w:val="32"/>
          <w:szCs w:val="32"/>
        </w:rPr>
        <w:t>846人之輔導情況，目前做法是根據</w:t>
      </w:r>
      <w:r w:rsidR="003F0CE0">
        <w:rPr>
          <w:rFonts w:ascii="新細明體" w:eastAsia="新細明體" w:hAnsi="新細明體" w:hint="eastAsia"/>
          <w:bCs/>
          <w:sz w:val="32"/>
          <w:szCs w:val="32"/>
        </w:rPr>
        <w:t>「</w:t>
      </w:r>
      <w:r w:rsidRPr="00FE49E8">
        <w:rPr>
          <w:rFonts w:ascii="標楷體" w:eastAsia="標楷體" w:hAnsi="標楷體" w:hint="eastAsia"/>
          <w:bCs/>
          <w:sz w:val="32"/>
          <w:szCs w:val="32"/>
        </w:rPr>
        <w:t>施用毒品者再犯防止推進計畫</w:t>
      </w:r>
      <w:r w:rsidR="003F0CE0">
        <w:rPr>
          <w:rFonts w:ascii="新細明體" w:eastAsia="新細明體" w:hAnsi="新細明體" w:hint="eastAsia"/>
          <w:bCs/>
          <w:sz w:val="32"/>
          <w:szCs w:val="32"/>
        </w:rPr>
        <w:t>」</w:t>
      </w:r>
      <w:r w:rsidRPr="00FE49E8">
        <w:rPr>
          <w:rFonts w:ascii="標楷體" w:eastAsia="標楷體" w:hAnsi="標楷體" w:hint="eastAsia"/>
          <w:bCs/>
          <w:sz w:val="32"/>
          <w:szCs w:val="32"/>
        </w:rPr>
        <w:t>，矯正機關對於每一個毒品施用者入監後都必須訂定個別化處遇計畫，針對每一個吸毒者問題規</w:t>
      </w:r>
      <w:r w:rsidR="003F0CE0">
        <w:rPr>
          <w:rFonts w:ascii="標楷體" w:eastAsia="標楷體" w:hAnsi="標楷體" w:hint="eastAsia"/>
          <w:bCs/>
          <w:sz w:val="32"/>
          <w:szCs w:val="32"/>
        </w:rPr>
        <w:t>劃</w:t>
      </w:r>
      <w:r w:rsidRPr="00FE49E8">
        <w:rPr>
          <w:rFonts w:ascii="標楷體" w:eastAsia="標楷體" w:hAnsi="標楷體" w:hint="eastAsia"/>
          <w:bCs/>
          <w:sz w:val="32"/>
          <w:szCs w:val="32"/>
        </w:rPr>
        <w:t>假釋計畫，出監前辦理轉銜會議，轉銜到教育、勞政、社政、警政、衛政、更保等，那其中這些人出來分成兩道程序：</w:t>
      </w:r>
    </w:p>
    <w:p w:rsidR="00FE49E8" w:rsidRPr="00FE49E8" w:rsidRDefault="00FE49E8" w:rsidP="00FE49E8">
      <w:pPr>
        <w:widowControl w:val="0"/>
        <w:kinsoku w:val="0"/>
        <w:overflowPunct w:val="0"/>
        <w:autoSpaceDE w:val="0"/>
        <w:autoSpaceDN w:val="0"/>
        <w:adjustRightInd w:val="0"/>
        <w:snapToGrid w:val="0"/>
        <w:spacing w:line="500" w:lineRule="exact"/>
        <w:ind w:left="992" w:hangingChars="310" w:hanging="992"/>
        <w:jc w:val="both"/>
        <w:rPr>
          <w:rFonts w:ascii="標楷體" w:eastAsia="標楷體" w:hAnsi="標楷體"/>
          <w:bCs/>
          <w:sz w:val="32"/>
          <w:szCs w:val="32"/>
        </w:rPr>
      </w:pPr>
      <w:r w:rsidRPr="00FE49E8">
        <w:rPr>
          <w:rFonts w:ascii="標楷體" w:eastAsia="標楷體" w:hAnsi="標楷體" w:hint="eastAsia"/>
          <w:bCs/>
          <w:sz w:val="32"/>
          <w:szCs w:val="32"/>
        </w:rPr>
        <w:t>（一）出監者可能是假釋附保護管束，由觀護人進行監控，如再犯可能會撤銷保護管束。但如是期滿出監或是觀察勒戒期滿者已無司法拘束力，所以只能由更生保</w:t>
      </w:r>
      <w:r w:rsidR="003F0CE0">
        <w:rPr>
          <w:rFonts w:ascii="標楷體" w:eastAsia="標楷體" w:hAnsi="標楷體" w:hint="eastAsia"/>
          <w:bCs/>
          <w:sz w:val="32"/>
          <w:szCs w:val="32"/>
        </w:rPr>
        <w:t>護</w:t>
      </w:r>
      <w:r w:rsidRPr="00FE49E8">
        <w:rPr>
          <w:rFonts w:ascii="標楷體" w:eastAsia="標楷體" w:hAnsi="標楷體" w:hint="eastAsia"/>
          <w:bCs/>
          <w:sz w:val="32"/>
          <w:szCs w:val="32"/>
        </w:rPr>
        <w:t>會協助，但更生保護</w:t>
      </w:r>
      <w:r w:rsidR="003F0CE0">
        <w:rPr>
          <w:rFonts w:ascii="標楷體" w:eastAsia="標楷體" w:hAnsi="標楷體" w:hint="eastAsia"/>
          <w:bCs/>
          <w:sz w:val="32"/>
          <w:szCs w:val="32"/>
        </w:rPr>
        <w:t>會</w:t>
      </w:r>
      <w:r w:rsidRPr="00FE49E8">
        <w:rPr>
          <w:rFonts w:ascii="標楷體" w:eastAsia="標楷體" w:hAnsi="標楷體" w:hint="eastAsia"/>
          <w:bCs/>
          <w:sz w:val="32"/>
          <w:szCs w:val="32"/>
        </w:rPr>
        <w:t>是被動，需更生人自願參加，就在這個系統之下，轉銜出來後毒品使用者應該要轉銜到地方毒防中心負責追蹤。</w:t>
      </w:r>
    </w:p>
    <w:p w:rsidR="00FE49E8" w:rsidRPr="00FE49E8" w:rsidRDefault="00FE49E8" w:rsidP="00FE49E8">
      <w:pPr>
        <w:widowControl w:val="0"/>
        <w:kinsoku w:val="0"/>
        <w:overflowPunct w:val="0"/>
        <w:autoSpaceDE w:val="0"/>
        <w:autoSpaceDN w:val="0"/>
        <w:adjustRightInd w:val="0"/>
        <w:snapToGrid w:val="0"/>
        <w:spacing w:line="500" w:lineRule="exact"/>
        <w:ind w:left="992" w:hangingChars="310" w:hanging="992"/>
        <w:jc w:val="both"/>
        <w:rPr>
          <w:rFonts w:ascii="標楷體" w:eastAsia="標楷體" w:hAnsi="標楷體"/>
          <w:bCs/>
          <w:sz w:val="32"/>
          <w:szCs w:val="32"/>
        </w:rPr>
      </w:pPr>
      <w:r w:rsidRPr="00FE49E8">
        <w:rPr>
          <w:rFonts w:ascii="標楷體" w:eastAsia="標楷體" w:hAnsi="標楷體" w:hint="eastAsia"/>
          <w:bCs/>
          <w:sz w:val="32"/>
          <w:szCs w:val="32"/>
        </w:rPr>
        <w:t>（二）關於院長所關心民間團體和委員提到法務部更生保護會之家庭支持方案跟衛福部之家庭支持服務間有無衝突一節，因為這裡面除了更生保護會有自有之經費及法務部協助外，法務部每年跟毒品防制基金申請計畫，即鼓勵民間團體參與毒品更生人復歸社會之服務，每年約在3千</w:t>
      </w:r>
      <w:r w:rsidR="00B70E3D">
        <w:rPr>
          <w:rFonts w:ascii="標楷體" w:eastAsia="標楷體" w:hAnsi="標楷體" w:hint="eastAsia"/>
          <w:bCs/>
          <w:sz w:val="32"/>
          <w:szCs w:val="32"/>
        </w:rPr>
        <w:t>萬元</w:t>
      </w:r>
      <w:r w:rsidRPr="00FE49E8">
        <w:rPr>
          <w:rFonts w:ascii="標楷體" w:eastAsia="標楷體" w:hAnsi="標楷體" w:hint="eastAsia"/>
          <w:bCs/>
          <w:sz w:val="32"/>
          <w:szCs w:val="32"/>
        </w:rPr>
        <w:t>到3千5百萬元之經費，去年總共補助28家民間團體協助政府處理這些比較困難之毒品更生人，共服務1</w:t>
      </w:r>
      <w:r w:rsidRPr="00FE49E8">
        <w:rPr>
          <w:rFonts w:ascii="標楷體" w:eastAsia="標楷體" w:hAnsi="標楷體"/>
          <w:bCs/>
          <w:sz w:val="32"/>
          <w:szCs w:val="32"/>
        </w:rPr>
        <w:t>,</w:t>
      </w:r>
      <w:r w:rsidRPr="00FE49E8">
        <w:rPr>
          <w:rFonts w:ascii="標楷體" w:eastAsia="標楷體" w:hAnsi="標楷體" w:hint="eastAsia"/>
          <w:bCs/>
          <w:sz w:val="32"/>
          <w:szCs w:val="32"/>
        </w:rPr>
        <w:t>262人次。衛福部針對藥癮者社區復建服務模式跟品質提升之計畫，亦向毒品防制基金申請，兩者之間並沒有重疊，也都是這些民間團體在執行，剛剛院長所關心</w:t>
      </w:r>
      <w:r w:rsidR="00684791">
        <w:rPr>
          <w:rFonts w:ascii="標楷體" w:eastAsia="標楷體" w:hAnsi="標楷體" w:hint="eastAsia"/>
          <w:bCs/>
          <w:sz w:val="32"/>
          <w:szCs w:val="32"/>
        </w:rPr>
        <w:t>之</w:t>
      </w:r>
      <w:r w:rsidRPr="00FE49E8">
        <w:rPr>
          <w:rFonts w:ascii="標楷體" w:eastAsia="標楷體" w:hAnsi="標楷體" w:hint="eastAsia"/>
          <w:bCs/>
          <w:sz w:val="32"/>
          <w:szCs w:val="32"/>
        </w:rPr>
        <w:t>單獨毒品施用者，一方面是當成病患，二方面是犯罪者，希望透過治療、預防方式，逐漸降低高復發及戒斷困難。</w:t>
      </w:r>
    </w:p>
    <w:p w:rsidR="00FE49E8" w:rsidRPr="00B70E3D"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color w:val="000000" w:themeColor="text1"/>
          <w:sz w:val="32"/>
          <w:szCs w:val="32"/>
        </w:rPr>
      </w:pP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FE49E8">
        <w:rPr>
          <w:rFonts w:ascii="標楷體" w:eastAsia="標楷體" w:hAnsi="標楷體" w:hint="eastAsia"/>
          <w:sz w:val="32"/>
          <w:szCs w:val="32"/>
        </w:rPr>
        <w:t>報告案四、法務部提：新興濫用物質、毒品先驅原料管制策進作為</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sz w:val="32"/>
          <w:szCs w:val="32"/>
        </w:rPr>
      </w:pPr>
      <w:r w:rsidRPr="00FE49E8">
        <w:rPr>
          <w:rFonts w:ascii="標楷體" w:eastAsia="標楷體" w:hAnsi="標楷體" w:hint="eastAsia"/>
          <w:bCs/>
          <w:sz w:val="32"/>
          <w:szCs w:val="32"/>
        </w:rPr>
        <w:t>◎王委員勝盟</w:t>
      </w:r>
    </w:p>
    <w:p w:rsidR="00FE49E8" w:rsidRPr="00FE49E8" w:rsidRDefault="00FE49E8" w:rsidP="00FE49E8">
      <w:pPr>
        <w:widowControl w:val="0"/>
        <w:kinsoku w:val="0"/>
        <w:overflowPunct w:val="0"/>
        <w:autoSpaceDE w:val="0"/>
        <w:autoSpaceDN w:val="0"/>
        <w:adjustRightInd w:val="0"/>
        <w:snapToGrid w:val="0"/>
        <w:spacing w:line="500" w:lineRule="exact"/>
        <w:ind w:firstLineChars="221" w:firstLine="707"/>
        <w:jc w:val="both"/>
        <w:rPr>
          <w:rFonts w:ascii="標楷體" w:eastAsia="標楷體" w:hAnsi="標楷體"/>
          <w:bCs/>
          <w:sz w:val="32"/>
          <w:szCs w:val="32"/>
        </w:rPr>
      </w:pPr>
      <w:r w:rsidRPr="00FE49E8">
        <w:rPr>
          <w:rFonts w:ascii="標楷體" w:eastAsia="標楷體" w:hAnsi="標楷體" w:hint="eastAsia"/>
          <w:bCs/>
          <w:sz w:val="32"/>
          <w:szCs w:val="32"/>
        </w:rPr>
        <w:t>本年5月2日行政院專案會議核定之流程及作法是綜整目前發現有列管必要之製毒原料之列管流程及作法。以K他命為例，為何K他命從90年一直被濫用到現在，而且濫用之趨勢一直列在前三名，查獲量也高居不下，主要之原因則是製造K他命之原料太多元，列管K他命之先驅原料後，此先驅原料之原料又冒出來製造K他命。建議若從製造毒品之可能性</w:t>
      </w:r>
      <w:r w:rsidRPr="00FE49E8">
        <w:rPr>
          <w:rFonts w:ascii="新細明體" w:eastAsia="新細明體" w:hAnsi="新細明體" w:hint="eastAsia"/>
          <w:bCs/>
          <w:sz w:val="32"/>
          <w:szCs w:val="32"/>
        </w:rPr>
        <w:t>（</w:t>
      </w:r>
      <w:r w:rsidRPr="00FE49E8">
        <w:rPr>
          <w:rFonts w:ascii="標楷體" w:eastAsia="標楷體" w:hAnsi="標楷體" w:hint="eastAsia"/>
          <w:bCs/>
          <w:sz w:val="32"/>
          <w:szCs w:val="32"/>
        </w:rPr>
        <w:t>幾個化學反應步驟）及經濟效益上</w:t>
      </w:r>
      <w:r w:rsidRPr="00FE49E8">
        <w:rPr>
          <w:rFonts w:ascii="新細明體" w:eastAsia="新細明體" w:hAnsi="新細明體" w:hint="eastAsia"/>
          <w:bCs/>
          <w:sz w:val="32"/>
          <w:szCs w:val="32"/>
        </w:rPr>
        <w:t>（</w:t>
      </w:r>
      <w:r w:rsidRPr="00FE49E8">
        <w:rPr>
          <w:rFonts w:ascii="標楷體" w:eastAsia="標楷體" w:hAnsi="標楷體" w:hint="eastAsia"/>
          <w:bCs/>
          <w:sz w:val="32"/>
          <w:szCs w:val="32"/>
        </w:rPr>
        <w:t>獲利高於成本）之考量，若該原料</w:t>
      </w:r>
      <w:r w:rsidRPr="00FE49E8">
        <w:rPr>
          <w:rFonts w:ascii="新細明體" w:eastAsia="新細明體" w:hAnsi="新細明體" w:hint="eastAsia"/>
          <w:bCs/>
          <w:sz w:val="32"/>
          <w:szCs w:val="32"/>
        </w:rPr>
        <w:t>（</w:t>
      </w:r>
      <w:r w:rsidRPr="00FE49E8">
        <w:rPr>
          <w:rFonts w:ascii="標楷體" w:eastAsia="標楷體" w:hAnsi="標楷體" w:hint="eastAsia"/>
          <w:bCs/>
          <w:sz w:val="32"/>
          <w:szCs w:val="32"/>
        </w:rPr>
        <w:t>化學品）可能被用來製造毒品，是否可以超前</w:t>
      </w:r>
      <w:r w:rsidR="00B70E3D">
        <w:rPr>
          <w:rFonts w:ascii="標楷體" w:eastAsia="標楷體" w:hAnsi="標楷體" w:hint="eastAsia"/>
          <w:bCs/>
          <w:sz w:val="32"/>
          <w:szCs w:val="32"/>
        </w:rPr>
        <w:t>部</w:t>
      </w:r>
      <w:r w:rsidRPr="00FE49E8">
        <w:rPr>
          <w:rFonts w:ascii="標楷體" w:eastAsia="標楷體" w:hAnsi="標楷體" w:hint="eastAsia"/>
          <w:bCs/>
          <w:sz w:val="32"/>
          <w:szCs w:val="32"/>
        </w:rPr>
        <w:t>署之概念，仿造先前一次性列管新興毒品之作法，將這些可能之製毒原料(化學品)列管為毒品先驅原料或先驅化學品工業原料或是列入關注化學物質。</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sz w:val="32"/>
          <w:szCs w:val="32"/>
        </w:rPr>
      </w:pPr>
      <w:r w:rsidRPr="00FE49E8">
        <w:rPr>
          <w:rFonts w:ascii="標楷體" w:eastAsia="標楷體" w:hAnsi="標楷體" w:hint="eastAsia"/>
          <w:bCs/>
          <w:sz w:val="32"/>
          <w:szCs w:val="32"/>
        </w:rPr>
        <w:t>◎法務部檢察司郭司長永發</w:t>
      </w:r>
    </w:p>
    <w:p w:rsidR="00FE49E8" w:rsidRPr="00FE49E8" w:rsidRDefault="00FE49E8" w:rsidP="00FE49E8">
      <w:pPr>
        <w:widowControl w:val="0"/>
        <w:kinsoku w:val="0"/>
        <w:overflowPunct w:val="0"/>
        <w:autoSpaceDE w:val="0"/>
        <w:autoSpaceDN w:val="0"/>
        <w:adjustRightInd w:val="0"/>
        <w:snapToGrid w:val="0"/>
        <w:spacing w:line="500" w:lineRule="exact"/>
        <w:ind w:firstLineChars="265" w:firstLine="848"/>
        <w:jc w:val="both"/>
        <w:rPr>
          <w:rFonts w:ascii="標楷體" w:eastAsia="標楷體" w:hAnsi="標楷體"/>
          <w:bCs/>
          <w:color w:val="000000" w:themeColor="text1"/>
          <w:sz w:val="32"/>
          <w:szCs w:val="32"/>
        </w:rPr>
      </w:pPr>
      <w:r w:rsidRPr="00FE49E8">
        <w:rPr>
          <w:rFonts w:ascii="標楷體" w:eastAsia="標楷體" w:hAnsi="標楷體" w:hint="eastAsia"/>
          <w:bCs/>
          <w:sz w:val="32"/>
          <w:szCs w:val="32"/>
        </w:rPr>
        <w:t>先驅化學品工業原料於簡報第6頁「可供製毒化學原料提報列管流程」中會納入，先驅化學品工業原料對國家產業有所影響，法務部毒品審議委員會（以下簡稱毒審會）評估是否</w:t>
      </w:r>
      <w:r w:rsidRPr="00FE49E8">
        <w:rPr>
          <w:rFonts w:ascii="標楷體" w:eastAsia="標楷體" w:hAnsi="標楷體" w:hint="eastAsia"/>
          <w:bCs/>
          <w:color w:val="000000" w:themeColor="text1"/>
          <w:sz w:val="32"/>
          <w:szCs w:val="32"/>
        </w:rPr>
        <w:t>列入毒品前，有三道程序，第一，函詢經濟部工業局（以下簡稱工業局）或</w:t>
      </w:r>
      <w:r w:rsidR="00B70E3D">
        <w:rPr>
          <w:rFonts w:ascii="標楷體" w:eastAsia="標楷體" w:hAnsi="標楷體" w:hint="eastAsia"/>
          <w:bCs/>
          <w:color w:val="000000" w:themeColor="text1"/>
          <w:sz w:val="32"/>
          <w:szCs w:val="32"/>
        </w:rPr>
        <w:t>本院</w:t>
      </w:r>
      <w:r w:rsidRPr="00FE49E8">
        <w:rPr>
          <w:rFonts w:ascii="標楷體" w:eastAsia="標楷體" w:hAnsi="標楷體" w:hint="eastAsia"/>
          <w:bCs/>
          <w:color w:val="000000" w:themeColor="text1"/>
          <w:sz w:val="32"/>
          <w:szCs w:val="32"/>
        </w:rPr>
        <w:t>環境保護署毒物及化學物質局（以下簡稱化學局）蒐集關於國內產業使用這個化學主要情況，蒐集完資料就送毒審會審議，審議時會請化學局或工業局表示意見，如認為</w:t>
      </w:r>
      <w:r w:rsidR="00B70E3D">
        <w:rPr>
          <w:rFonts w:ascii="標楷體" w:eastAsia="標楷體" w:hAnsi="標楷體" w:hint="eastAsia"/>
          <w:bCs/>
          <w:color w:val="000000" w:themeColor="text1"/>
          <w:sz w:val="32"/>
          <w:szCs w:val="32"/>
        </w:rPr>
        <w:t>需</w:t>
      </w:r>
      <w:r w:rsidRPr="00FE49E8">
        <w:rPr>
          <w:rFonts w:ascii="標楷體" w:eastAsia="標楷體" w:hAnsi="標楷體" w:hint="eastAsia"/>
          <w:bCs/>
          <w:color w:val="000000" w:themeColor="text1"/>
          <w:sz w:val="32"/>
          <w:szCs w:val="32"/>
        </w:rPr>
        <w:t>列為毒品，再辦理預告程序，國內產業界如發現該物質</w:t>
      </w:r>
      <w:r w:rsidR="00B70E3D">
        <w:rPr>
          <w:rFonts w:ascii="標楷體" w:eastAsia="標楷體" w:hAnsi="標楷體" w:hint="eastAsia"/>
          <w:bCs/>
          <w:color w:val="000000" w:themeColor="text1"/>
          <w:sz w:val="32"/>
          <w:szCs w:val="32"/>
        </w:rPr>
        <w:t>預告將</w:t>
      </w:r>
      <w:r w:rsidRPr="00FE49E8">
        <w:rPr>
          <w:rFonts w:ascii="標楷體" w:eastAsia="標楷體" w:hAnsi="標楷體" w:hint="eastAsia"/>
          <w:bCs/>
          <w:color w:val="000000" w:themeColor="text1"/>
          <w:sz w:val="32"/>
          <w:szCs w:val="32"/>
        </w:rPr>
        <w:t>列為毒品</w:t>
      </w:r>
      <w:r w:rsidR="00B70E3D">
        <w:rPr>
          <w:rFonts w:ascii="標楷體" w:eastAsia="標楷體" w:hAnsi="標楷體" w:hint="eastAsia"/>
          <w:bCs/>
          <w:color w:val="000000" w:themeColor="text1"/>
          <w:sz w:val="32"/>
          <w:szCs w:val="32"/>
        </w:rPr>
        <w:t>時</w:t>
      </w:r>
      <w:r w:rsidRPr="00FE49E8">
        <w:rPr>
          <w:rFonts w:ascii="標楷體" w:eastAsia="標楷體" w:hAnsi="標楷體" w:hint="eastAsia"/>
          <w:bCs/>
          <w:color w:val="000000" w:themeColor="text1"/>
          <w:sz w:val="32"/>
          <w:szCs w:val="32"/>
        </w:rPr>
        <w:t>，</w:t>
      </w:r>
      <w:r w:rsidR="00B70E3D">
        <w:rPr>
          <w:rFonts w:ascii="標楷體" w:eastAsia="標楷體" w:hAnsi="標楷體" w:hint="eastAsia"/>
          <w:bCs/>
          <w:color w:val="000000" w:themeColor="text1"/>
          <w:sz w:val="32"/>
          <w:szCs w:val="32"/>
        </w:rPr>
        <w:t>亦可</w:t>
      </w:r>
      <w:r w:rsidRPr="00FE49E8">
        <w:rPr>
          <w:rFonts w:ascii="標楷體" w:eastAsia="標楷體" w:hAnsi="標楷體" w:hint="eastAsia"/>
          <w:bCs/>
          <w:color w:val="000000" w:themeColor="text1"/>
          <w:sz w:val="32"/>
          <w:szCs w:val="32"/>
        </w:rPr>
        <w:t>提出意見，後續再由毒審會審議程序處理。</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◎郭委員鐘隆</w:t>
      </w:r>
    </w:p>
    <w:p w:rsidR="00FE49E8" w:rsidRPr="00FE49E8" w:rsidRDefault="00FE49E8" w:rsidP="00FE49E8">
      <w:pPr>
        <w:widowControl w:val="0"/>
        <w:kinsoku w:val="0"/>
        <w:overflowPunct w:val="0"/>
        <w:autoSpaceDE w:val="0"/>
        <w:autoSpaceDN w:val="0"/>
        <w:adjustRightInd w:val="0"/>
        <w:snapToGrid w:val="0"/>
        <w:spacing w:line="500" w:lineRule="exact"/>
        <w:ind w:firstLineChars="221" w:firstLine="707"/>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日本有「指定藥物」，且設有「國立醫藥品食品衛生研究所」之專責單位做出相關建議，且迅速將列為「指定藥物」，先行管制</w:t>
      </w:r>
      <w:r w:rsidR="00B70E3D">
        <w:rPr>
          <w:rFonts w:ascii="標楷體" w:eastAsia="標楷體" w:hAnsi="標楷體" w:hint="eastAsia"/>
          <w:bCs/>
          <w:color w:val="000000" w:themeColor="text1"/>
          <w:sz w:val="32"/>
          <w:szCs w:val="32"/>
        </w:rPr>
        <w:t>1</w:t>
      </w:r>
      <w:r w:rsidRPr="00FE49E8">
        <w:rPr>
          <w:rFonts w:ascii="標楷體" w:eastAsia="標楷體" w:hAnsi="標楷體" w:hint="eastAsia"/>
          <w:bCs/>
          <w:color w:val="000000" w:themeColor="text1"/>
          <w:sz w:val="32"/>
          <w:szCs w:val="32"/>
        </w:rPr>
        <w:t>年，觀察後再決定是否列為毒品。</w:t>
      </w:r>
      <w:r w:rsidR="00B70E3D">
        <w:rPr>
          <w:rFonts w:ascii="標楷體" w:eastAsia="標楷體" w:hAnsi="標楷體" w:hint="eastAsia"/>
          <w:bCs/>
          <w:color w:val="000000" w:themeColor="text1"/>
          <w:sz w:val="32"/>
          <w:szCs w:val="32"/>
        </w:rPr>
        <w:t>另</w:t>
      </w:r>
      <w:r w:rsidRPr="00FE49E8">
        <w:rPr>
          <w:rFonts w:ascii="標楷體" w:eastAsia="標楷體" w:hAnsi="標楷體" w:hint="eastAsia"/>
          <w:bCs/>
          <w:color w:val="000000" w:themeColor="text1"/>
          <w:sz w:val="32"/>
          <w:szCs w:val="32"/>
        </w:rPr>
        <w:t>韓國及新加坡也類似</w:t>
      </w:r>
      <w:r w:rsidR="00B70E3D">
        <w:rPr>
          <w:rFonts w:ascii="標楷體" w:eastAsia="標楷體" w:hAnsi="標楷體" w:hint="eastAsia"/>
          <w:bCs/>
          <w:color w:val="000000" w:themeColor="text1"/>
          <w:sz w:val="32"/>
          <w:szCs w:val="32"/>
        </w:rPr>
        <w:t>此模式</w:t>
      </w:r>
      <w:r w:rsidRPr="00FE49E8">
        <w:rPr>
          <w:rFonts w:ascii="標楷體" w:eastAsia="標楷體" w:hAnsi="標楷體" w:hint="eastAsia"/>
          <w:bCs/>
          <w:color w:val="000000" w:themeColor="text1"/>
          <w:sz w:val="32"/>
          <w:szCs w:val="32"/>
        </w:rPr>
        <w:t>機制。</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bCs/>
          <w:color w:val="000000" w:themeColor="text1"/>
          <w:sz w:val="32"/>
          <w:szCs w:val="32"/>
        </w:rPr>
      </w:pPr>
      <w:r w:rsidRPr="00FE49E8">
        <w:rPr>
          <w:rFonts w:ascii="標楷體" w:eastAsia="標楷體" w:hAnsi="標楷體" w:hint="eastAsia"/>
          <w:bCs/>
          <w:color w:val="000000" w:themeColor="text1"/>
          <w:sz w:val="32"/>
          <w:szCs w:val="32"/>
        </w:rPr>
        <w:t>◎法務部黃常務次長謀信</w:t>
      </w:r>
    </w:p>
    <w:p w:rsidR="00FE49E8" w:rsidRPr="00FE49E8" w:rsidRDefault="00FE49E8" w:rsidP="00FE49E8">
      <w:pPr>
        <w:widowControl w:val="0"/>
        <w:kinsoku w:val="0"/>
        <w:overflowPunct w:val="0"/>
        <w:autoSpaceDE w:val="0"/>
        <w:autoSpaceDN w:val="0"/>
        <w:adjustRightInd w:val="0"/>
        <w:snapToGrid w:val="0"/>
        <w:spacing w:line="500" w:lineRule="exact"/>
        <w:ind w:firstLineChars="221" w:firstLine="707"/>
        <w:jc w:val="both"/>
        <w:rPr>
          <w:rFonts w:ascii="標楷體" w:eastAsia="標楷體" w:hAnsi="標楷體"/>
          <w:sz w:val="32"/>
          <w:szCs w:val="32"/>
        </w:rPr>
      </w:pPr>
      <w:r w:rsidRPr="00FE49E8">
        <w:rPr>
          <w:rFonts w:ascii="標楷體" w:eastAsia="標楷體" w:hAnsi="標楷體" w:hint="eastAsia"/>
          <w:sz w:val="32"/>
          <w:szCs w:val="32"/>
        </w:rPr>
        <w:t>有關院長垂詢擴大預先列管部分，法制面沒有問題，就毒品之列管</w:t>
      </w:r>
      <w:r w:rsidR="00B70E3D">
        <w:rPr>
          <w:rFonts w:ascii="標楷體" w:eastAsia="標楷體" w:hAnsi="標楷體" w:hint="eastAsia"/>
          <w:sz w:val="32"/>
          <w:szCs w:val="32"/>
        </w:rPr>
        <w:t>機制</w:t>
      </w:r>
      <w:r w:rsidRPr="00FE49E8">
        <w:rPr>
          <w:rFonts w:ascii="標楷體" w:eastAsia="標楷體" w:hAnsi="標楷體" w:hint="eastAsia"/>
          <w:sz w:val="32"/>
          <w:szCs w:val="32"/>
        </w:rPr>
        <w:t>，列管之毒品</w:t>
      </w:r>
      <w:r w:rsidR="00B70E3D">
        <w:rPr>
          <w:rFonts w:ascii="標楷體" w:eastAsia="標楷體" w:hAnsi="標楷體" w:hint="eastAsia"/>
          <w:sz w:val="32"/>
          <w:szCs w:val="32"/>
        </w:rPr>
        <w:t>非</w:t>
      </w:r>
      <w:r w:rsidRPr="00FE49E8">
        <w:rPr>
          <w:rFonts w:ascii="標楷體" w:eastAsia="標楷體" w:hAnsi="標楷體" w:hint="eastAsia"/>
          <w:sz w:val="32"/>
          <w:szCs w:val="32"/>
        </w:rPr>
        <w:t>是</w:t>
      </w:r>
      <w:r w:rsidR="00B70E3D">
        <w:rPr>
          <w:rFonts w:ascii="標楷體" w:eastAsia="標楷體" w:hAnsi="標楷體" w:hint="eastAsia"/>
          <w:sz w:val="32"/>
          <w:szCs w:val="32"/>
        </w:rPr>
        <w:t>需</w:t>
      </w:r>
      <w:r w:rsidRPr="00FE49E8">
        <w:rPr>
          <w:rFonts w:ascii="標楷體" w:eastAsia="標楷體" w:hAnsi="標楷體" w:hint="eastAsia"/>
          <w:sz w:val="32"/>
          <w:szCs w:val="32"/>
        </w:rPr>
        <w:t>在國內被查獲。簡報第6頁標題是</w:t>
      </w:r>
      <w:r w:rsidR="00B70E3D">
        <w:rPr>
          <w:rFonts w:ascii="新細明體" w:eastAsia="新細明體" w:hAnsi="新細明體" w:hint="eastAsia"/>
          <w:sz w:val="32"/>
          <w:szCs w:val="32"/>
        </w:rPr>
        <w:t>「</w:t>
      </w:r>
      <w:r w:rsidRPr="00FE49E8">
        <w:rPr>
          <w:rFonts w:ascii="標楷體" w:eastAsia="標楷體" w:hAnsi="標楷體" w:hint="eastAsia"/>
          <w:sz w:val="32"/>
          <w:szCs w:val="32"/>
        </w:rPr>
        <w:t>發現</w:t>
      </w:r>
      <w:r w:rsidR="00B70E3D">
        <w:rPr>
          <w:rFonts w:ascii="新細明體" w:eastAsia="新細明體" w:hAnsi="新細明體" w:hint="eastAsia"/>
          <w:sz w:val="32"/>
          <w:szCs w:val="32"/>
        </w:rPr>
        <w:t>」</w:t>
      </w:r>
      <w:r w:rsidRPr="00FE49E8">
        <w:rPr>
          <w:rFonts w:ascii="標楷體" w:eastAsia="標楷體" w:hAnsi="標楷體" w:hint="eastAsia"/>
          <w:sz w:val="32"/>
          <w:szCs w:val="32"/>
        </w:rPr>
        <w:t>先驅原料就可以進行相關之列管程序，</w:t>
      </w:r>
      <w:r w:rsidR="00B70E3D">
        <w:rPr>
          <w:rFonts w:ascii="標楷體" w:eastAsia="標楷體" w:hAnsi="標楷體" w:hint="eastAsia"/>
          <w:sz w:val="32"/>
          <w:szCs w:val="32"/>
        </w:rPr>
        <w:t>非</w:t>
      </w:r>
      <w:r w:rsidRPr="00FE49E8">
        <w:rPr>
          <w:rFonts w:ascii="標楷體" w:eastAsia="標楷體" w:hAnsi="標楷體" w:hint="eastAsia"/>
          <w:sz w:val="32"/>
          <w:szCs w:val="32"/>
        </w:rPr>
        <w:t>在臺灣被查獲，即使臺灣沒有被查獲，</w:t>
      </w:r>
      <w:r w:rsidR="00B70E3D">
        <w:rPr>
          <w:rFonts w:ascii="標楷體" w:eastAsia="標楷體" w:hAnsi="標楷體" w:hint="eastAsia"/>
          <w:sz w:val="32"/>
          <w:szCs w:val="32"/>
        </w:rPr>
        <w:t>亦</w:t>
      </w:r>
      <w:r w:rsidRPr="00FE49E8">
        <w:rPr>
          <w:rFonts w:ascii="標楷體" w:eastAsia="標楷體" w:hAnsi="標楷體" w:hint="eastAsia"/>
          <w:sz w:val="32"/>
          <w:szCs w:val="32"/>
        </w:rPr>
        <w:t>可</w:t>
      </w:r>
      <w:r w:rsidR="00B70E3D">
        <w:rPr>
          <w:rFonts w:ascii="標楷體" w:eastAsia="標楷體" w:hAnsi="標楷體" w:hint="eastAsia"/>
          <w:sz w:val="32"/>
          <w:szCs w:val="32"/>
        </w:rPr>
        <w:t>經由毒審會審議納管</w:t>
      </w:r>
      <w:r w:rsidRPr="00FE49E8">
        <w:rPr>
          <w:rFonts w:ascii="標楷體" w:eastAsia="標楷體" w:hAnsi="標楷體" w:hint="eastAsia"/>
          <w:sz w:val="32"/>
          <w:szCs w:val="32"/>
        </w:rPr>
        <w:t>，例如在美國濫用嚴重而在臺灣還沒有</w:t>
      </w:r>
      <w:r w:rsidR="00B70E3D">
        <w:rPr>
          <w:rFonts w:ascii="標楷體" w:eastAsia="標楷體" w:hAnsi="標楷體" w:hint="eastAsia"/>
          <w:sz w:val="32"/>
          <w:szCs w:val="32"/>
        </w:rPr>
        <w:t>濫用之</w:t>
      </w:r>
      <w:r w:rsidRPr="00FE49E8">
        <w:rPr>
          <w:rFonts w:ascii="標楷體" w:eastAsia="標楷體" w:hAnsi="標楷體" w:hint="eastAsia"/>
          <w:sz w:val="32"/>
          <w:szCs w:val="32"/>
        </w:rPr>
        <w:t>吩坦尼，我國</w:t>
      </w:r>
      <w:r w:rsidR="00B70E3D">
        <w:rPr>
          <w:rFonts w:ascii="標楷體" w:eastAsia="標楷體" w:hAnsi="標楷體" w:hint="eastAsia"/>
          <w:sz w:val="32"/>
          <w:szCs w:val="32"/>
        </w:rPr>
        <w:t>亦</w:t>
      </w:r>
      <w:r w:rsidRPr="00FE49E8">
        <w:rPr>
          <w:rFonts w:ascii="標楷體" w:eastAsia="標楷體" w:hAnsi="標楷體" w:hint="eastAsia"/>
          <w:sz w:val="32"/>
          <w:szCs w:val="32"/>
        </w:rPr>
        <w:t>列為毒品。</w:t>
      </w:r>
    </w:p>
    <w:p w:rsidR="00FE49E8" w:rsidRPr="00B70E3D"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FE49E8">
        <w:rPr>
          <w:rFonts w:ascii="標楷體" w:eastAsia="標楷體" w:hAnsi="標楷體" w:hint="eastAsia"/>
          <w:sz w:val="32"/>
          <w:szCs w:val="32"/>
        </w:rPr>
        <w:t>臨時動議</w:t>
      </w:r>
    </w:p>
    <w:p w:rsidR="00FE49E8" w:rsidRPr="00FE49E8" w:rsidRDefault="00FE49E8" w:rsidP="00FE49E8">
      <w:pPr>
        <w:widowControl w:val="0"/>
        <w:kinsoku w:val="0"/>
        <w:overflowPunct w:val="0"/>
        <w:autoSpaceDE w:val="0"/>
        <w:autoSpaceDN w:val="0"/>
        <w:adjustRightInd w:val="0"/>
        <w:snapToGrid w:val="0"/>
        <w:spacing w:line="500" w:lineRule="exact"/>
        <w:jc w:val="both"/>
        <w:rPr>
          <w:rFonts w:ascii="標楷體" w:eastAsia="標楷體" w:hAnsi="標楷體"/>
          <w:sz w:val="32"/>
          <w:szCs w:val="32"/>
        </w:rPr>
      </w:pPr>
      <w:r w:rsidRPr="00FE49E8">
        <w:rPr>
          <w:rFonts w:ascii="標楷體" w:eastAsia="標楷體" w:hAnsi="標楷體" w:hint="eastAsia"/>
          <w:sz w:val="32"/>
          <w:szCs w:val="32"/>
        </w:rPr>
        <w:t>◎楊委員士隆</w:t>
      </w:r>
    </w:p>
    <w:p w:rsidR="00FE49E8" w:rsidRPr="00FE49E8" w:rsidRDefault="00FE49E8" w:rsidP="00FE49E8">
      <w:pPr>
        <w:widowControl w:val="0"/>
        <w:kinsoku w:val="0"/>
        <w:overflowPunct w:val="0"/>
        <w:autoSpaceDE w:val="0"/>
        <w:autoSpaceDN w:val="0"/>
        <w:adjustRightInd w:val="0"/>
        <w:snapToGrid w:val="0"/>
        <w:spacing w:line="500" w:lineRule="exact"/>
        <w:ind w:left="563" w:hangingChars="176" w:hanging="563"/>
        <w:jc w:val="both"/>
        <w:rPr>
          <w:rFonts w:ascii="標楷體" w:eastAsia="標楷體" w:hAnsi="標楷體"/>
          <w:sz w:val="32"/>
          <w:szCs w:val="32"/>
        </w:rPr>
      </w:pPr>
      <w:r w:rsidRPr="00FE49E8">
        <w:rPr>
          <w:rFonts w:ascii="標楷體" w:eastAsia="標楷體" w:hAnsi="標楷體" w:hint="eastAsia"/>
          <w:sz w:val="32"/>
          <w:szCs w:val="32"/>
        </w:rPr>
        <w:t>一、同意院長表示毒品列管要超前部</w:t>
      </w:r>
      <w:r w:rsidR="00B70E3D">
        <w:rPr>
          <w:rFonts w:ascii="標楷體" w:eastAsia="標楷體" w:hAnsi="標楷體" w:hint="eastAsia"/>
          <w:sz w:val="32"/>
          <w:szCs w:val="32"/>
        </w:rPr>
        <w:t>署</w:t>
      </w:r>
      <w:r w:rsidRPr="00FE49E8">
        <w:rPr>
          <w:rFonts w:ascii="標楷體" w:eastAsia="標楷體" w:hAnsi="標楷體" w:hint="eastAsia"/>
          <w:sz w:val="32"/>
          <w:szCs w:val="32"/>
        </w:rPr>
        <w:t>，且多與學界合作</w:t>
      </w:r>
      <w:r w:rsidR="00B70E3D">
        <w:rPr>
          <w:rFonts w:ascii="標楷體" w:eastAsia="標楷體" w:hAnsi="標楷體" w:hint="eastAsia"/>
          <w:sz w:val="32"/>
          <w:szCs w:val="32"/>
        </w:rPr>
        <w:t>之裁示</w:t>
      </w:r>
      <w:r w:rsidRPr="00FE49E8">
        <w:rPr>
          <w:rFonts w:ascii="標楷體" w:eastAsia="標楷體" w:hAnsi="標楷體" w:hint="eastAsia"/>
          <w:sz w:val="32"/>
          <w:szCs w:val="32"/>
        </w:rPr>
        <w:t>。</w:t>
      </w:r>
      <w:r w:rsidR="00B70E3D">
        <w:rPr>
          <w:rFonts w:ascii="標楷體" w:eastAsia="標楷體" w:hAnsi="標楷體" w:hint="eastAsia"/>
          <w:sz w:val="32"/>
          <w:szCs w:val="32"/>
        </w:rPr>
        <w:t>然</w:t>
      </w:r>
      <w:r w:rsidRPr="00FE49E8">
        <w:rPr>
          <w:rFonts w:ascii="標楷體" w:eastAsia="標楷體" w:hAnsi="標楷體" w:hint="eastAsia"/>
          <w:sz w:val="32"/>
          <w:szCs w:val="32"/>
        </w:rPr>
        <w:t>僅有列管仍有不足，因列管後</w:t>
      </w:r>
      <w:r w:rsidR="00B70E3D">
        <w:rPr>
          <w:rFonts w:ascii="標楷體" w:eastAsia="標楷體" w:hAnsi="標楷體" w:hint="eastAsia"/>
          <w:sz w:val="32"/>
          <w:szCs w:val="32"/>
        </w:rPr>
        <w:t>該物質</w:t>
      </w:r>
      <w:r w:rsidRPr="00FE49E8">
        <w:rPr>
          <w:rFonts w:ascii="標楷體" w:eastAsia="標楷體" w:hAnsi="標楷體" w:hint="eastAsia"/>
          <w:sz w:val="32"/>
          <w:szCs w:val="32"/>
        </w:rPr>
        <w:t>可能就會進入黑市，所以查緝</w:t>
      </w:r>
      <w:r w:rsidR="00B70E3D">
        <w:rPr>
          <w:rFonts w:ascii="標楷體" w:eastAsia="標楷體" w:hAnsi="標楷體" w:hint="eastAsia"/>
          <w:sz w:val="32"/>
          <w:szCs w:val="32"/>
        </w:rPr>
        <w:t>最為重要，</w:t>
      </w:r>
      <w:r w:rsidRPr="00FE49E8">
        <w:rPr>
          <w:rFonts w:ascii="標楷體" w:eastAsia="標楷體" w:hAnsi="標楷體" w:hint="eastAsia"/>
          <w:sz w:val="32"/>
          <w:szCs w:val="32"/>
        </w:rPr>
        <w:t>我國相關執法機關緝毒成效是值得讚許。</w:t>
      </w:r>
    </w:p>
    <w:p w:rsidR="00FE49E8" w:rsidRPr="00FE49E8" w:rsidRDefault="00FE49E8" w:rsidP="00B70E3D">
      <w:pPr>
        <w:widowControl w:val="0"/>
        <w:kinsoku w:val="0"/>
        <w:overflowPunct w:val="0"/>
        <w:autoSpaceDE w:val="0"/>
        <w:autoSpaceDN w:val="0"/>
        <w:adjustRightInd w:val="0"/>
        <w:snapToGrid w:val="0"/>
        <w:spacing w:line="500" w:lineRule="exact"/>
        <w:ind w:left="563" w:hangingChars="176" w:hanging="563"/>
        <w:jc w:val="both"/>
        <w:rPr>
          <w:rFonts w:ascii="標楷體" w:eastAsia="標楷體" w:hAnsi="標楷體"/>
          <w:sz w:val="32"/>
          <w:szCs w:val="32"/>
        </w:rPr>
      </w:pPr>
      <w:r w:rsidRPr="00FE49E8">
        <w:rPr>
          <w:rFonts w:ascii="標楷體" w:eastAsia="標楷體" w:hAnsi="標楷體" w:hint="eastAsia"/>
          <w:sz w:val="32"/>
          <w:szCs w:val="32"/>
        </w:rPr>
        <w:t>二、羅政務委員秉成積極推動</w:t>
      </w:r>
      <w:r w:rsidR="00B70E3D">
        <w:rPr>
          <w:rFonts w:ascii="新細明體" w:eastAsia="新細明體" w:hAnsi="新細明體" w:hint="eastAsia"/>
          <w:sz w:val="32"/>
          <w:szCs w:val="32"/>
        </w:rPr>
        <w:t>「</w:t>
      </w:r>
      <w:r w:rsidR="00B70E3D">
        <w:rPr>
          <w:rFonts w:ascii="標楷體" w:eastAsia="標楷體" w:hAnsi="標楷體" w:hint="eastAsia"/>
          <w:sz w:val="32"/>
          <w:szCs w:val="32"/>
        </w:rPr>
        <w:t>施用毒品者再犯防止推進計畫</w:t>
      </w:r>
      <w:r w:rsidR="00B70E3D">
        <w:rPr>
          <w:rFonts w:ascii="新細明體" w:eastAsia="新細明體" w:hAnsi="新細明體" w:hint="eastAsia"/>
          <w:sz w:val="32"/>
          <w:szCs w:val="32"/>
        </w:rPr>
        <w:t>」</w:t>
      </w:r>
      <w:r w:rsidRPr="00FE49E8">
        <w:rPr>
          <w:rFonts w:ascii="標楷體" w:eastAsia="標楷體" w:hAnsi="標楷體" w:hint="eastAsia"/>
          <w:sz w:val="32"/>
          <w:szCs w:val="32"/>
        </w:rPr>
        <w:t>，誠如院長所表示吸毒者</w:t>
      </w:r>
      <w:r w:rsidR="00B70E3D">
        <w:rPr>
          <w:rFonts w:ascii="標楷體" w:eastAsia="標楷體" w:hAnsi="標楷體" w:hint="eastAsia"/>
          <w:sz w:val="32"/>
          <w:szCs w:val="32"/>
        </w:rPr>
        <w:t>復</w:t>
      </w:r>
      <w:r w:rsidRPr="00FE49E8">
        <w:rPr>
          <w:rFonts w:ascii="標楷體" w:eastAsia="標楷體" w:hAnsi="標楷體" w:hint="eastAsia"/>
          <w:sz w:val="32"/>
          <w:szCs w:val="32"/>
        </w:rPr>
        <w:t>歸社區是需要很多人協助，</w:t>
      </w:r>
      <w:r w:rsidR="00B70E3D">
        <w:rPr>
          <w:rFonts w:ascii="標楷體" w:eastAsia="標楷體" w:hAnsi="標楷體" w:hint="eastAsia"/>
          <w:sz w:val="32"/>
          <w:szCs w:val="32"/>
        </w:rPr>
        <w:t>本</w:t>
      </w:r>
      <w:r w:rsidRPr="00FE49E8">
        <w:rPr>
          <w:rFonts w:ascii="標楷體" w:eastAsia="標楷體" w:hAnsi="標楷體" w:hint="eastAsia"/>
          <w:sz w:val="32"/>
          <w:szCs w:val="32"/>
        </w:rPr>
        <w:t>年聯合國國際反毒日</w:t>
      </w:r>
      <w:r w:rsidR="00B70E3D">
        <w:rPr>
          <w:rFonts w:ascii="標楷體" w:eastAsia="標楷體" w:hAnsi="標楷體" w:hint="eastAsia"/>
          <w:sz w:val="32"/>
          <w:szCs w:val="32"/>
        </w:rPr>
        <w:t>報告</w:t>
      </w:r>
      <w:r w:rsidRPr="00FE49E8">
        <w:rPr>
          <w:rFonts w:ascii="標楷體" w:eastAsia="標楷體" w:hAnsi="標楷體" w:hint="eastAsia"/>
          <w:sz w:val="32"/>
          <w:szCs w:val="32"/>
        </w:rPr>
        <w:t>，特別強調要減少出獄者(吸毒者)</w:t>
      </w:r>
      <w:r w:rsidR="00B70E3D">
        <w:rPr>
          <w:rFonts w:ascii="標楷體" w:eastAsia="標楷體" w:hAnsi="標楷體" w:hint="eastAsia"/>
          <w:sz w:val="32"/>
          <w:szCs w:val="32"/>
        </w:rPr>
        <w:t>之</w:t>
      </w:r>
      <w:r w:rsidRPr="00FE49E8">
        <w:rPr>
          <w:rFonts w:ascii="標楷體" w:eastAsia="標楷體" w:hAnsi="標楷體" w:hint="eastAsia"/>
          <w:sz w:val="32"/>
          <w:szCs w:val="32"/>
        </w:rPr>
        <w:t>標籤烙印，減少歧視，而且要加強預防措施，</w:t>
      </w:r>
      <w:r w:rsidR="00B70E3D">
        <w:rPr>
          <w:rFonts w:ascii="標楷體" w:eastAsia="標楷體" w:hAnsi="標楷體" w:hint="eastAsia"/>
          <w:sz w:val="32"/>
          <w:szCs w:val="32"/>
        </w:rPr>
        <w:t>此乃</w:t>
      </w:r>
      <w:r w:rsidRPr="00FE49E8">
        <w:rPr>
          <w:rFonts w:ascii="標楷體" w:eastAsia="標楷體" w:hAnsi="標楷體" w:hint="eastAsia"/>
          <w:sz w:val="32"/>
          <w:szCs w:val="32"/>
        </w:rPr>
        <w:t>國際潮流</w:t>
      </w:r>
      <w:r w:rsidR="00B70E3D">
        <w:rPr>
          <w:rFonts w:ascii="標楷體" w:eastAsia="標楷體" w:hAnsi="標楷體" w:hint="eastAsia"/>
          <w:sz w:val="32"/>
          <w:szCs w:val="32"/>
        </w:rPr>
        <w:t>趨勢</w:t>
      </w:r>
      <w:r w:rsidRPr="00FE49E8">
        <w:rPr>
          <w:rFonts w:ascii="標楷體" w:eastAsia="標楷體" w:hAnsi="標楷體" w:hint="eastAsia"/>
          <w:sz w:val="32"/>
          <w:szCs w:val="32"/>
        </w:rPr>
        <w:t>，</w:t>
      </w:r>
      <w:r w:rsidR="00B70E3D">
        <w:rPr>
          <w:rFonts w:ascii="標楷體" w:eastAsia="標楷體" w:hAnsi="標楷體" w:hint="eastAsia"/>
          <w:sz w:val="32"/>
          <w:szCs w:val="32"/>
        </w:rPr>
        <w:t>又</w:t>
      </w:r>
      <w:r w:rsidR="00B70E3D">
        <w:rPr>
          <w:rFonts w:ascii="新細明體" w:eastAsia="新細明體" w:hAnsi="新細明體" w:hint="eastAsia"/>
          <w:sz w:val="32"/>
          <w:szCs w:val="32"/>
        </w:rPr>
        <w:t>「</w:t>
      </w:r>
      <w:r w:rsidR="00B70E3D">
        <w:rPr>
          <w:rFonts w:ascii="標楷體" w:eastAsia="標楷體" w:hAnsi="標楷體" w:hint="eastAsia"/>
          <w:sz w:val="32"/>
          <w:szCs w:val="32"/>
        </w:rPr>
        <w:t>施用毒品者再犯防止推進計畫</w:t>
      </w:r>
      <w:r w:rsidR="00B70E3D">
        <w:rPr>
          <w:rFonts w:ascii="新細明體" w:eastAsia="新細明體" w:hAnsi="新細明體" w:hint="eastAsia"/>
          <w:sz w:val="32"/>
          <w:szCs w:val="32"/>
        </w:rPr>
        <w:t>」</w:t>
      </w:r>
      <w:r w:rsidR="00B70E3D">
        <w:rPr>
          <w:rFonts w:ascii="標楷體" w:eastAsia="標楷體" w:hAnsi="標楷體" w:hint="eastAsia"/>
          <w:sz w:val="32"/>
          <w:szCs w:val="32"/>
        </w:rPr>
        <w:t>中</w:t>
      </w:r>
      <w:r w:rsidRPr="00FE49E8">
        <w:rPr>
          <w:rFonts w:ascii="標楷體" w:eastAsia="標楷體" w:hAnsi="標楷體" w:hint="eastAsia"/>
          <w:sz w:val="32"/>
          <w:szCs w:val="32"/>
        </w:rPr>
        <w:t>一個重點</w:t>
      </w:r>
      <w:r w:rsidR="00956A78">
        <w:rPr>
          <w:rFonts w:ascii="標楷體" w:eastAsia="標楷體" w:hAnsi="標楷體" w:hint="eastAsia"/>
          <w:sz w:val="32"/>
          <w:szCs w:val="32"/>
        </w:rPr>
        <w:t>為</w:t>
      </w:r>
      <w:r w:rsidR="00956A78">
        <w:rPr>
          <w:rFonts w:ascii="新細明體" w:eastAsia="新細明體" w:hAnsi="新細明體" w:hint="eastAsia"/>
          <w:sz w:val="32"/>
          <w:szCs w:val="32"/>
        </w:rPr>
        <w:t>「</w:t>
      </w:r>
      <w:r w:rsidRPr="00FE49E8">
        <w:rPr>
          <w:rFonts w:ascii="標楷體" w:eastAsia="標楷體" w:hAnsi="標楷體" w:hint="eastAsia"/>
          <w:sz w:val="32"/>
          <w:szCs w:val="32"/>
        </w:rPr>
        <w:t>社會接納</w:t>
      </w:r>
      <w:r w:rsidR="00956A78">
        <w:rPr>
          <w:rFonts w:ascii="新細明體" w:eastAsia="新細明體" w:hAnsi="新細明體" w:hint="eastAsia"/>
          <w:sz w:val="32"/>
          <w:szCs w:val="32"/>
        </w:rPr>
        <w:t>」</w:t>
      </w:r>
      <w:r w:rsidRPr="00FE49E8">
        <w:rPr>
          <w:rFonts w:ascii="標楷體" w:eastAsia="標楷體" w:hAnsi="標楷體" w:hint="eastAsia"/>
          <w:sz w:val="32"/>
          <w:szCs w:val="32"/>
        </w:rPr>
        <w:t>，建議可以透過youtube或相關單位(例如：NCC)進行反毒宣傳</w:t>
      </w:r>
      <w:r w:rsidR="00956A78">
        <w:rPr>
          <w:rFonts w:ascii="標楷體" w:eastAsia="標楷體" w:hAnsi="標楷體" w:hint="eastAsia"/>
          <w:sz w:val="32"/>
          <w:szCs w:val="32"/>
        </w:rPr>
        <w:t>，促進社會接納吸毒者</w:t>
      </w:r>
      <w:r w:rsidRPr="00FE49E8">
        <w:rPr>
          <w:rFonts w:ascii="標楷體" w:eastAsia="標楷體" w:hAnsi="標楷體" w:hint="eastAsia"/>
          <w:sz w:val="32"/>
          <w:szCs w:val="32"/>
        </w:rPr>
        <w:t>。</w:t>
      </w:r>
    </w:p>
    <w:p w:rsidR="00FE49E8" w:rsidRPr="00FE49E8" w:rsidRDefault="00FE49E8" w:rsidP="00FE49E8">
      <w:pPr>
        <w:widowControl w:val="0"/>
        <w:kinsoku w:val="0"/>
        <w:overflowPunct w:val="0"/>
        <w:autoSpaceDE w:val="0"/>
        <w:autoSpaceDN w:val="0"/>
        <w:adjustRightInd w:val="0"/>
        <w:snapToGrid w:val="0"/>
        <w:spacing w:beforeLines="50" w:before="180" w:afterLines="50" w:after="180" w:line="500" w:lineRule="exact"/>
        <w:jc w:val="both"/>
        <w:rPr>
          <w:rFonts w:ascii="標楷體" w:eastAsia="標楷體" w:hAnsi="標楷體"/>
          <w:sz w:val="32"/>
          <w:szCs w:val="32"/>
        </w:rPr>
      </w:pPr>
      <w:r w:rsidRPr="00FE49E8">
        <w:rPr>
          <w:rFonts w:ascii="標楷體" w:eastAsia="標楷體" w:hAnsi="標楷體" w:hint="eastAsia"/>
          <w:sz w:val="32"/>
          <w:szCs w:val="32"/>
        </w:rPr>
        <w:t>◎黃委員久美</w:t>
      </w:r>
    </w:p>
    <w:p w:rsidR="00FE49E8" w:rsidRPr="00FE49E8" w:rsidRDefault="00956A78" w:rsidP="00956A78">
      <w:pPr>
        <w:widowControl w:val="0"/>
        <w:kinsoku w:val="0"/>
        <w:overflowPunct w:val="0"/>
        <w:autoSpaceDE w:val="0"/>
        <w:autoSpaceDN w:val="0"/>
        <w:adjustRightInd w:val="0"/>
        <w:snapToGrid w:val="0"/>
        <w:spacing w:beforeLines="50" w:before="180" w:afterLines="50" w:after="180" w:line="500" w:lineRule="exact"/>
        <w:ind w:firstLineChars="221" w:firstLine="707"/>
        <w:jc w:val="both"/>
        <w:rPr>
          <w:rFonts w:ascii="標楷體" w:eastAsia="標楷體" w:hAnsi="標楷體"/>
          <w:sz w:val="32"/>
          <w:szCs w:val="32"/>
        </w:rPr>
      </w:pPr>
      <w:r>
        <w:rPr>
          <w:rFonts w:ascii="標楷體" w:eastAsia="標楷體" w:hAnsi="標楷體" w:hint="eastAsia"/>
          <w:sz w:val="32"/>
          <w:szCs w:val="32"/>
        </w:rPr>
        <w:t>當前</w:t>
      </w:r>
      <w:r w:rsidR="00FE49E8" w:rsidRPr="00FE49E8">
        <w:rPr>
          <w:rFonts w:ascii="標楷體" w:eastAsia="標楷體" w:hAnsi="標楷體" w:hint="eastAsia"/>
          <w:sz w:val="32"/>
          <w:szCs w:val="32"/>
        </w:rPr>
        <w:t>施用毒品者數據呈現下降趨勢，值得予以肯定，但</w:t>
      </w:r>
      <w:r>
        <w:rPr>
          <w:rFonts w:ascii="標楷體" w:eastAsia="標楷體" w:hAnsi="標楷體" w:hint="eastAsia"/>
          <w:sz w:val="32"/>
          <w:szCs w:val="32"/>
        </w:rPr>
        <w:t>103年至104年間</w:t>
      </w:r>
      <w:r w:rsidR="00FE49E8" w:rsidRPr="00FE49E8">
        <w:rPr>
          <w:rFonts w:ascii="標楷體" w:eastAsia="標楷體" w:hAnsi="標楷體" w:hint="eastAsia"/>
          <w:sz w:val="32"/>
          <w:szCs w:val="32"/>
        </w:rPr>
        <w:t>電子菸已</w:t>
      </w:r>
      <w:r w:rsidR="001C7835">
        <w:rPr>
          <w:rFonts w:ascii="標楷體" w:eastAsia="標楷體" w:hAnsi="標楷體" w:hint="eastAsia"/>
          <w:sz w:val="32"/>
          <w:szCs w:val="32"/>
        </w:rPr>
        <w:t>發展具</w:t>
      </w:r>
      <w:r w:rsidR="00FE49E8" w:rsidRPr="00FE49E8">
        <w:rPr>
          <w:rFonts w:ascii="標楷體" w:eastAsia="標楷體" w:hAnsi="標楷體" w:hint="eastAsia"/>
          <w:sz w:val="32"/>
          <w:szCs w:val="32"/>
        </w:rPr>
        <w:t>產業</w:t>
      </w:r>
      <w:r w:rsidR="001C7835">
        <w:rPr>
          <w:rFonts w:ascii="標楷體" w:eastAsia="標楷體" w:hAnsi="標楷體" w:hint="eastAsia"/>
          <w:sz w:val="32"/>
          <w:szCs w:val="32"/>
        </w:rPr>
        <w:t>特性</w:t>
      </w:r>
      <w:r w:rsidR="00FE49E8" w:rsidRPr="00FE49E8">
        <w:rPr>
          <w:rFonts w:ascii="標楷體" w:eastAsia="標楷體" w:hAnsi="標楷體" w:hint="eastAsia"/>
          <w:sz w:val="32"/>
          <w:szCs w:val="32"/>
        </w:rPr>
        <w:t>，且年輕學子</w:t>
      </w:r>
      <w:r w:rsidR="001C7835">
        <w:rPr>
          <w:rFonts w:ascii="標楷體" w:eastAsia="標楷體" w:hAnsi="標楷體" w:hint="eastAsia"/>
          <w:sz w:val="32"/>
          <w:szCs w:val="32"/>
        </w:rPr>
        <w:t>容易</w:t>
      </w:r>
      <w:r w:rsidR="00FE49E8" w:rsidRPr="00FE49E8">
        <w:rPr>
          <w:rFonts w:ascii="標楷體" w:eastAsia="標楷體" w:hAnsi="標楷體" w:hint="eastAsia"/>
          <w:sz w:val="32"/>
          <w:szCs w:val="32"/>
        </w:rPr>
        <w:t>接觸到</w:t>
      </w:r>
      <w:r w:rsidR="001C7835">
        <w:rPr>
          <w:rFonts w:ascii="標楷體" w:eastAsia="標楷體" w:hAnsi="標楷體" w:hint="eastAsia"/>
          <w:sz w:val="32"/>
          <w:szCs w:val="32"/>
        </w:rPr>
        <w:t>電子菸產品</w:t>
      </w:r>
      <w:r w:rsidR="00FE49E8" w:rsidRPr="00FE49E8">
        <w:rPr>
          <w:rFonts w:ascii="標楷體" w:eastAsia="標楷體" w:hAnsi="標楷體" w:hint="eastAsia"/>
          <w:sz w:val="32"/>
          <w:szCs w:val="32"/>
        </w:rPr>
        <w:t>，國外研究電子菸可以成為吸食大麻</w:t>
      </w:r>
      <w:r w:rsidR="00684791">
        <w:rPr>
          <w:rFonts w:ascii="標楷體" w:eastAsia="標楷體" w:hAnsi="標楷體" w:hint="eastAsia"/>
          <w:sz w:val="32"/>
          <w:szCs w:val="32"/>
        </w:rPr>
        <w:t>之</w:t>
      </w:r>
      <w:r w:rsidR="00FE49E8" w:rsidRPr="00FE49E8">
        <w:rPr>
          <w:rFonts w:ascii="標楷體" w:eastAsia="標楷體" w:hAnsi="標楷體" w:hint="eastAsia"/>
          <w:sz w:val="32"/>
          <w:szCs w:val="32"/>
        </w:rPr>
        <w:t>載體，建議政府須有新</w:t>
      </w:r>
      <w:r w:rsidR="001C7835">
        <w:rPr>
          <w:rFonts w:ascii="標楷體" w:eastAsia="標楷體" w:hAnsi="標楷體" w:hint="eastAsia"/>
          <w:sz w:val="32"/>
          <w:szCs w:val="32"/>
        </w:rPr>
        <w:t>作為，避免電子菸</w:t>
      </w:r>
      <w:r w:rsidR="00FE49E8" w:rsidRPr="00FE49E8">
        <w:rPr>
          <w:rFonts w:ascii="標楷體" w:eastAsia="標楷體" w:hAnsi="標楷體" w:hint="eastAsia"/>
          <w:sz w:val="32"/>
          <w:szCs w:val="32"/>
        </w:rPr>
        <w:t>成為毒品防制破口。</w:t>
      </w:r>
    </w:p>
    <w:p w:rsidR="00FE49E8" w:rsidRPr="00FE49E8" w:rsidRDefault="00FE49E8" w:rsidP="00FE49E8">
      <w:pPr>
        <w:widowControl w:val="0"/>
        <w:kinsoku w:val="0"/>
        <w:overflowPunct w:val="0"/>
        <w:autoSpaceDE w:val="0"/>
        <w:autoSpaceDN w:val="0"/>
        <w:adjustRightInd w:val="0"/>
        <w:snapToGrid w:val="0"/>
        <w:spacing w:beforeLines="50" w:before="180" w:afterLines="50" w:after="180" w:line="500" w:lineRule="exact"/>
        <w:jc w:val="both"/>
        <w:rPr>
          <w:rFonts w:ascii="標楷體" w:eastAsia="標楷體" w:hAnsi="標楷體"/>
          <w:color w:val="000000" w:themeColor="text1"/>
          <w:sz w:val="32"/>
          <w:szCs w:val="32"/>
        </w:rPr>
      </w:pPr>
      <w:r w:rsidRPr="00FE49E8">
        <w:rPr>
          <w:rFonts w:ascii="標楷體" w:eastAsia="標楷體" w:hAnsi="標楷體" w:hint="eastAsia"/>
          <w:color w:val="000000" w:themeColor="text1"/>
          <w:sz w:val="32"/>
          <w:szCs w:val="32"/>
        </w:rPr>
        <w:t>◎張委員淑慧</w:t>
      </w:r>
    </w:p>
    <w:p w:rsidR="00FE49E8" w:rsidRPr="00FE49E8" w:rsidRDefault="00FE49E8" w:rsidP="00FE49E8">
      <w:pPr>
        <w:widowControl w:val="0"/>
        <w:kinsoku w:val="0"/>
        <w:overflowPunct w:val="0"/>
        <w:autoSpaceDE w:val="0"/>
        <w:autoSpaceDN w:val="0"/>
        <w:adjustRightInd w:val="0"/>
        <w:snapToGrid w:val="0"/>
        <w:spacing w:beforeLines="50" w:before="180" w:afterLines="50" w:after="180" w:line="500" w:lineRule="exact"/>
        <w:ind w:left="563" w:hangingChars="176" w:hanging="563"/>
        <w:jc w:val="both"/>
        <w:rPr>
          <w:rFonts w:ascii="標楷體" w:eastAsia="標楷體" w:hAnsi="標楷體"/>
          <w:sz w:val="32"/>
          <w:szCs w:val="32"/>
        </w:rPr>
      </w:pPr>
      <w:r w:rsidRPr="00FE49E8">
        <w:rPr>
          <w:rFonts w:ascii="標楷體" w:eastAsia="標楷體" w:hAnsi="標楷體" w:hint="eastAsia"/>
          <w:sz w:val="32"/>
          <w:szCs w:val="32"/>
        </w:rPr>
        <w:t>一、</w:t>
      </w:r>
      <w:r w:rsidR="00956A78">
        <w:rPr>
          <w:rFonts w:ascii="標楷體" w:eastAsia="標楷體" w:hAnsi="標楷體" w:hint="eastAsia"/>
          <w:sz w:val="32"/>
          <w:szCs w:val="32"/>
        </w:rPr>
        <w:t>本年</w:t>
      </w:r>
      <w:r w:rsidRPr="00FE49E8">
        <w:rPr>
          <w:rFonts w:ascii="標楷體" w:eastAsia="標楷體" w:hAnsi="標楷體" w:hint="eastAsia"/>
          <w:sz w:val="32"/>
          <w:szCs w:val="32"/>
        </w:rPr>
        <w:t>聯合國</w:t>
      </w:r>
      <w:r w:rsidR="00956A78">
        <w:rPr>
          <w:rFonts w:ascii="標楷體" w:eastAsia="標楷體" w:hAnsi="標楷體" w:hint="eastAsia"/>
          <w:sz w:val="32"/>
          <w:szCs w:val="32"/>
        </w:rPr>
        <w:t>反毒</w:t>
      </w:r>
      <w:r w:rsidRPr="00FE49E8">
        <w:rPr>
          <w:rFonts w:ascii="標楷體" w:eastAsia="標楷體" w:hAnsi="標楷體" w:hint="eastAsia"/>
          <w:sz w:val="32"/>
          <w:szCs w:val="32"/>
        </w:rPr>
        <w:t>報告</w:t>
      </w:r>
      <w:r w:rsidR="00956A78">
        <w:rPr>
          <w:rFonts w:ascii="標楷體" w:eastAsia="標楷體" w:hAnsi="標楷體" w:hint="eastAsia"/>
          <w:sz w:val="32"/>
          <w:szCs w:val="32"/>
        </w:rPr>
        <w:t>書</w:t>
      </w:r>
      <w:r w:rsidRPr="00FE49E8">
        <w:rPr>
          <w:rFonts w:ascii="標楷體" w:eastAsia="標楷體" w:hAnsi="標楷體" w:hint="eastAsia"/>
          <w:sz w:val="32"/>
          <w:szCs w:val="32"/>
        </w:rPr>
        <w:t>提到，青少年對大麻危害性認知大幅下降，認為大麻是天然無害，第二是流行性影響，第三是合成大麻煙彈</w:t>
      </w:r>
      <w:r w:rsidR="00956A78">
        <w:rPr>
          <w:rFonts w:ascii="標楷體" w:eastAsia="標楷體" w:hAnsi="標楷體" w:hint="eastAsia"/>
          <w:sz w:val="32"/>
          <w:szCs w:val="32"/>
        </w:rPr>
        <w:t>認知</w:t>
      </w:r>
      <w:r w:rsidRPr="00FE49E8">
        <w:rPr>
          <w:rFonts w:ascii="標楷體" w:eastAsia="標楷體" w:hAnsi="標楷體" w:hint="eastAsia"/>
          <w:sz w:val="32"/>
          <w:szCs w:val="32"/>
        </w:rPr>
        <w:t>模糊，現在在網路上賣家</w:t>
      </w:r>
      <w:r w:rsidR="00956A78">
        <w:rPr>
          <w:rFonts w:ascii="標楷體" w:eastAsia="標楷體" w:hAnsi="標楷體" w:hint="eastAsia"/>
          <w:sz w:val="32"/>
          <w:szCs w:val="32"/>
        </w:rPr>
        <w:t>稱</w:t>
      </w:r>
      <w:r w:rsidRPr="00FE49E8">
        <w:rPr>
          <w:rFonts w:ascii="標楷體" w:eastAsia="標楷體" w:hAnsi="標楷體" w:hint="eastAsia"/>
          <w:sz w:val="32"/>
          <w:szCs w:val="32"/>
        </w:rPr>
        <w:t>合成大麻煙彈</w:t>
      </w:r>
      <w:r w:rsidR="00956A78">
        <w:rPr>
          <w:rFonts w:ascii="標楷體" w:eastAsia="標楷體" w:hAnsi="標楷體" w:hint="eastAsia"/>
          <w:sz w:val="32"/>
          <w:szCs w:val="32"/>
        </w:rPr>
        <w:t>為</w:t>
      </w:r>
      <w:r w:rsidRPr="00FE49E8">
        <w:rPr>
          <w:rFonts w:ascii="標楷體" w:eastAsia="標楷體" w:hAnsi="標楷體" w:hint="eastAsia"/>
          <w:sz w:val="32"/>
          <w:szCs w:val="32"/>
        </w:rPr>
        <w:t>合法</w:t>
      </w:r>
      <w:r w:rsidR="00956A78">
        <w:rPr>
          <w:rFonts w:ascii="標楷體" w:eastAsia="標楷體" w:hAnsi="標楷體" w:hint="eastAsia"/>
          <w:sz w:val="32"/>
          <w:szCs w:val="32"/>
        </w:rPr>
        <w:t>商品</w:t>
      </w:r>
      <w:r w:rsidRPr="00FE49E8">
        <w:rPr>
          <w:rFonts w:ascii="標楷體" w:eastAsia="標楷體" w:hAnsi="標楷體" w:hint="eastAsia"/>
          <w:sz w:val="32"/>
          <w:szCs w:val="32"/>
        </w:rPr>
        <w:t>。</w:t>
      </w:r>
      <w:r w:rsidR="00956A78">
        <w:rPr>
          <w:rFonts w:ascii="標楷體" w:eastAsia="標楷體" w:hAnsi="標楷體" w:hint="eastAsia"/>
          <w:sz w:val="32"/>
          <w:szCs w:val="32"/>
        </w:rPr>
        <w:t>很</w:t>
      </w:r>
      <w:r w:rsidRPr="00FE49E8">
        <w:rPr>
          <w:rFonts w:ascii="標楷體" w:eastAsia="標楷體" w:hAnsi="標楷體" w:hint="eastAsia"/>
          <w:sz w:val="32"/>
          <w:szCs w:val="32"/>
        </w:rPr>
        <w:t>多中輟生打工方式是在賣煙彈（罐），兒少錯誤認知不可不防。聯合國</w:t>
      </w:r>
      <w:r w:rsidR="00956A78">
        <w:rPr>
          <w:rFonts w:ascii="標楷體" w:eastAsia="標楷體" w:hAnsi="標楷體" w:hint="eastAsia"/>
          <w:sz w:val="32"/>
          <w:szCs w:val="32"/>
        </w:rPr>
        <w:t>反毒策略</w:t>
      </w:r>
      <w:r w:rsidRPr="00FE49E8">
        <w:rPr>
          <w:rFonts w:ascii="標楷體" w:eastAsia="標楷體" w:hAnsi="標楷體" w:hint="eastAsia"/>
          <w:sz w:val="32"/>
          <w:szCs w:val="32"/>
        </w:rPr>
        <w:t>近幾年</w:t>
      </w:r>
      <w:r w:rsidR="00956A78">
        <w:rPr>
          <w:rFonts w:ascii="標楷體" w:eastAsia="標楷體" w:hAnsi="標楷體" w:hint="eastAsia"/>
          <w:sz w:val="32"/>
          <w:szCs w:val="32"/>
        </w:rPr>
        <w:t>提出</w:t>
      </w:r>
      <w:r w:rsidRPr="00FE49E8">
        <w:rPr>
          <w:rFonts w:ascii="標楷體" w:eastAsia="標楷體" w:hAnsi="標楷體" w:hint="eastAsia"/>
          <w:sz w:val="32"/>
          <w:szCs w:val="32"/>
        </w:rPr>
        <w:t>「青年倡議」，</w:t>
      </w:r>
      <w:r w:rsidR="00956A78">
        <w:rPr>
          <w:rFonts w:ascii="標楷體" w:eastAsia="標楷體" w:hAnsi="標楷體" w:hint="eastAsia"/>
          <w:sz w:val="32"/>
          <w:szCs w:val="32"/>
        </w:rPr>
        <w:t>即</w:t>
      </w:r>
      <w:r w:rsidRPr="00FE49E8">
        <w:rPr>
          <w:rFonts w:ascii="標楷體" w:eastAsia="標楷體" w:hAnsi="標楷體" w:hint="eastAsia"/>
          <w:sz w:val="32"/>
          <w:szCs w:val="32"/>
        </w:rPr>
        <w:t>由青年規劃如何宣導反毒，用青年</w:t>
      </w:r>
      <w:r w:rsidR="00956A78">
        <w:rPr>
          <w:rFonts w:ascii="標楷體" w:eastAsia="標楷體" w:hAnsi="標楷體" w:hint="eastAsia"/>
          <w:sz w:val="32"/>
          <w:szCs w:val="32"/>
        </w:rPr>
        <w:t>人之</w:t>
      </w:r>
      <w:r w:rsidRPr="00FE49E8">
        <w:rPr>
          <w:rFonts w:ascii="標楷體" w:eastAsia="標楷體" w:hAnsi="標楷體" w:hint="eastAsia"/>
          <w:sz w:val="32"/>
          <w:szCs w:val="32"/>
        </w:rPr>
        <w:t>語言</w:t>
      </w:r>
      <w:r w:rsidR="00956A78">
        <w:rPr>
          <w:rFonts w:ascii="標楷體" w:eastAsia="標楷體" w:hAnsi="標楷體" w:hint="eastAsia"/>
          <w:sz w:val="32"/>
          <w:szCs w:val="32"/>
        </w:rPr>
        <w:t>方式</w:t>
      </w:r>
      <w:r w:rsidRPr="00FE49E8">
        <w:rPr>
          <w:rFonts w:ascii="標楷體" w:eastAsia="標楷體" w:hAnsi="標楷體" w:hint="eastAsia"/>
          <w:sz w:val="32"/>
          <w:szCs w:val="32"/>
        </w:rPr>
        <w:t>讓青年人知道大麻</w:t>
      </w:r>
      <w:r w:rsidR="00956A78">
        <w:rPr>
          <w:rFonts w:ascii="標楷體" w:eastAsia="標楷體" w:hAnsi="標楷體" w:hint="eastAsia"/>
          <w:sz w:val="32"/>
          <w:szCs w:val="32"/>
        </w:rPr>
        <w:t>之危害</w:t>
      </w:r>
      <w:r w:rsidRPr="00FE49E8">
        <w:rPr>
          <w:rFonts w:ascii="標楷體" w:eastAsia="標楷體" w:hAnsi="標楷體" w:hint="eastAsia"/>
          <w:sz w:val="32"/>
          <w:szCs w:val="32"/>
        </w:rPr>
        <w:t>，建議教育部或法務部參考聯合國反毒策略，推展青年倡議</w:t>
      </w:r>
      <w:r w:rsidR="00956A78">
        <w:rPr>
          <w:rFonts w:ascii="標楷體" w:eastAsia="標楷體" w:hAnsi="標楷體" w:hint="eastAsia"/>
          <w:sz w:val="32"/>
          <w:szCs w:val="32"/>
        </w:rPr>
        <w:t>之反毒</w:t>
      </w:r>
      <w:r w:rsidRPr="00FE49E8">
        <w:rPr>
          <w:rFonts w:ascii="標楷體" w:eastAsia="標楷體" w:hAnsi="標楷體" w:hint="eastAsia"/>
          <w:sz w:val="32"/>
          <w:szCs w:val="32"/>
        </w:rPr>
        <w:t>模式。</w:t>
      </w:r>
    </w:p>
    <w:p w:rsidR="00FE49E8" w:rsidRPr="00FE49E8" w:rsidRDefault="00FE49E8" w:rsidP="00FE49E8">
      <w:pPr>
        <w:widowControl w:val="0"/>
        <w:kinsoku w:val="0"/>
        <w:overflowPunct w:val="0"/>
        <w:autoSpaceDE w:val="0"/>
        <w:autoSpaceDN w:val="0"/>
        <w:adjustRightInd w:val="0"/>
        <w:snapToGrid w:val="0"/>
        <w:spacing w:beforeLines="50" w:before="180" w:afterLines="50" w:after="180" w:line="500" w:lineRule="exact"/>
        <w:ind w:left="563" w:hangingChars="176" w:hanging="563"/>
        <w:jc w:val="both"/>
        <w:rPr>
          <w:rFonts w:ascii="標楷體" w:eastAsia="標楷體" w:hAnsi="標楷體"/>
          <w:sz w:val="32"/>
          <w:szCs w:val="32"/>
        </w:rPr>
      </w:pPr>
      <w:r w:rsidRPr="00C60926">
        <w:rPr>
          <w:rFonts w:ascii="標楷體" w:eastAsia="標楷體" w:hAnsi="標楷體" w:hint="eastAsia"/>
          <w:sz w:val="32"/>
          <w:szCs w:val="32"/>
        </w:rPr>
        <w:t>二、</w:t>
      </w:r>
      <w:r w:rsidR="00956A78" w:rsidRPr="00C60926">
        <w:rPr>
          <w:rFonts w:ascii="標楷體" w:eastAsia="標楷體" w:hAnsi="標楷體" w:hint="eastAsia"/>
          <w:sz w:val="32"/>
          <w:szCs w:val="32"/>
        </w:rPr>
        <w:t>施用</w:t>
      </w:r>
      <w:r w:rsidRPr="00C60926">
        <w:rPr>
          <w:rFonts w:ascii="標楷體" w:eastAsia="標楷體" w:hAnsi="標楷體" w:hint="eastAsia"/>
          <w:sz w:val="32"/>
          <w:szCs w:val="32"/>
        </w:rPr>
        <w:t>第</w:t>
      </w:r>
      <w:r w:rsidR="00956A78" w:rsidRPr="00C60926">
        <w:rPr>
          <w:rFonts w:ascii="標楷體" w:eastAsia="標楷體" w:hAnsi="標楷體" w:hint="eastAsia"/>
          <w:sz w:val="32"/>
          <w:szCs w:val="32"/>
        </w:rPr>
        <w:t>三</w:t>
      </w:r>
      <w:r w:rsidRPr="00C60926">
        <w:rPr>
          <w:rFonts w:ascii="標楷體" w:eastAsia="標楷體" w:hAnsi="標楷體" w:hint="eastAsia"/>
          <w:sz w:val="32"/>
          <w:szCs w:val="32"/>
        </w:rPr>
        <w:t>、</w:t>
      </w:r>
      <w:r w:rsidR="00956A78" w:rsidRPr="00C60926">
        <w:rPr>
          <w:rFonts w:ascii="標楷體" w:eastAsia="標楷體" w:hAnsi="標楷體" w:hint="eastAsia"/>
          <w:sz w:val="32"/>
          <w:szCs w:val="32"/>
        </w:rPr>
        <w:t>四</w:t>
      </w:r>
      <w:r w:rsidRPr="00C60926">
        <w:rPr>
          <w:rFonts w:ascii="標楷體" w:eastAsia="標楷體" w:hAnsi="標楷體" w:hint="eastAsia"/>
          <w:sz w:val="32"/>
          <w:szCs w:val="32"/>
        </w:rPr>
        <w:t>級毒品</w:t>
      </w:r>
      <w:r w:rsidR="00956A78" w:rsidRPr="00C60926">
        <w:rPr>
          <w:rFonts w:ascii="標楷體" w:eastAsia="標楷體" w:hAnsi="標楷體" w:hint="eastAsia"/>
          <w:sz w:val="32"/>
          <w:szCs w:val="32"/>
        </w:rPr>
        <w:t>本年7月1日起</w:t>
      </w:r>
      <w:r w:rsidRPr="00C60926">
        <w:rPr>
          <w:rFonts w:ascii="標楷體" w:eastAsia="標楷體" w:hAnsi="標楷體" w:hint="eastAsia"/>
          <w:sz w:val="32"/>
          <w:szCs w:val="32"/>
        </w:rPr>
        <w:t>將會回到各縣市少年輔導委員會</w:t>
      </w:r>
      <w:r w:rsidR="00956A78" w:rsidRPr="00C60926">
        <w:rPr>
          <w:rFonts w:ascii="標楷體" w:eastAsia="標楷體" w:hAnsi="標楷體" w:hint="eastAsia"/>
          <w:sz w:val="32"/>
          <w:szCs w:val="32"/>
        </w:rPr>
        <w:t>（以下簡稱少輔會）進行</w:t>
      </w:r>
      <w:r w:rsidRPr="00C60926">
        <w:rPr>
          <w:rFonts w:ascii="標楷體" w:eastAsia="標楷體" w:hAnsi="標楷體" w:hint="eastAsia"/>
          <w:sz w:val="32"/>
          <w:szCs w:val="32"/>
        </w:rPr>
        <w:t>輔導，但</w:t>
      </w:r>
      <w:r w:rsidR="00956A78" w:rsidRPr="00C60926">
        <w:rPr>
          <w:rFonts w:ascii="標楷體" w:eastAsia="標楷體" w:hAnsi="標楷體" w:hint="eastAsia"/>
          <w:sz w:val="32"/>
          <w:szCs w:val="32"/>
        </w:rPr>
        <w:t>目</w:t>
      </w:r>
      <w:r w:rsidRPr="00C60926">
        <w:rPr>
          <w:rFonts w:ascii="標楷體" w:eastAsia="標楷體" w:hAnsi="標楷體" w:hint="eastAsia"/>
          <w:sz w:val="32"/>
          <w:szCs w:val="32"/>
        </w:rPr>
        <w:t>前</w:t>
      </w:r>
      <w:r w:rsidR="00956A78" w:rsidRPr="00C60926">
        <w:rPr>
          <w:rFonts w:ascii="標楷體" w:eastAsia="標楷體" w:hAnsi="標楷體" w:hint="eastAsia"/>
          <w:sz w:val="32"/>
          <w:szCs w:val="32"/>
        </w:rPr>
        <w:t>少輔會之業務</w:t>
      </w:r>
      <w:r w:rsidRPr="00C60926">
        <w:rPr>
          <w:rFonts w:ascii="標楷體" w:eastAsia="標楷體" w:hAnsi="標楷體" w:hint="eastAsia"/>
          <w:sz w:val="32"/>
          <w:szCs w:val="32"/>
        </w:rPr>
        <w:t>資訊系統不足，輔導及服務費用也不足。建議內政部警政署申請毒</w:t>
      </w:r>
      <w:r w:rsidR="00956A78" w:rsidRPr="00C60926">
        <w:rPr>
          <w:rFonts w:ascii="標楷體" w:eastAsia="標楷體" w:hAnsi="標楷體" w:hint="eastAsia"/>
          <w:sz w:val="32"/>
          <w:szCs w:val="32"/>
        </w:rPr>
        <w:t>品</w:t>
      </w:r>
      <w:r w:rsidRPr="00C60926">
        <w:rPr>
          <w:rFonts w:ascii="標楷體" w:eastAsia="標楷體" w:hAnsi="標楷體" w:hint="eastAsia"/>
          <w:sz w:val="32"/>
          <w:szCs w:val="32"/>
        </w:rPr>
        <w:t>防</w:t>
      </w:r>
      <w:r w:rsidR="00956A78" w:rsidRPr="00C60926">
        <w:rPr>
          <w:rFonts w:ascii="標楷體" w:eastAsia="標楷體" w:hAnsi="標楷體" w:hint="eastAsia"/>
          <w:sz w:val="32"/>
          <w:szCs w:val="32"/>
        </w:rPr>
        <w:t>制</w:t>
      </w:r>
      <w:r w:rsidRPr="00C60926">
        <w:rPr>
          <w:rFonts w:ascii="標楷體" w:eastAsia="標楷體" w:hAnsi="標楷體" w:hint="eastAsia"/>
          <w:sz w:val="32"/>
          <w:szCs w:val="32"/>
        </w:rPr>
        <w:t>基金，完整建構實用性、周全性及前瞻性</w:t>
      </w:r>
      <w:r w:rsidR="00956A78" w:rsidRPr="00C60926">
        <w:rPr>
          <w:rFonts w:ascii="標楷體" w:eastAsia="標楷體" w:hAnsi="標楷體" w:hint="eastAsia"/>
          <w:sz w:val="32"/>
          <w:szCs w:val="32"/>
        </w:rPr>
        <w:t>之業務</w:t>
      </w:r>
      <w:r w:rsidRPr="00C60926">
        <w:rPr>
          <w:rFonts w:ascii="標楷體" w:eastAsia="標楷體" w:hAnsi="標楷體" w:hint="eastAsia"/>
          <w:sz w:val="32"/>
          <w:szCs w:val="32"/>
        </w:rPr>
        <w:t>資訊系統，布建各縣市曝險少年輔導服務及資源方案，讓</w:t>
      </w:r>
      <w:r w:rsidRPr="00FE49E8">
        <w:rPr>
          <w:rFonts w:ascii="標楷體" w:eastAsia="標楷體" w:hAnsi="標楷體" w:hint="eastAsia"/>
          <w:sz w:val="32"/>
          <w:szCs w:val="32"/>
        </w:rPr>
        <w:t>明年各縣市少年輔導委員會針對</w:t>
      </w:r>
      <w:r w:rsidR="00956A78">
        <w:rPr>
          <w:rFonts w:ascii="標楷體" w:eastAsia="標楷體" w:hAnsi="標楷體" w:hint="eastAsia"/>
          <w:sz w:val="32"/>
          <w:szCs w:val="32"/>
        </w:rPr>
        <w:t>施用</w:t>
      </w:r>
      <w:r w:rsidRPr="00FE49E8">
        <w:rPr>
          <w:rFonts w:ascii="標楷體" w:eastAsia="標楷體" w:hAnsi="標楷體" w:hint="eastAsia"/>
          <w:sz w:val="32"/>
          <w:szCs w:val="32"/>
        </w:rPr>
        <w:t>第</w:t>
      </w:r>
      <w:r w:rsidR="00956A78">
        <w:rPr>
          <w:rFonts w:ascii="標楷體" w:eastAsia="標楷體" w:hAnsi="標楷體" w:hint="eastAsia"/>
          <w:sz w:val="32"/>
          <w:szCs w:val="32"/>
        </w:rPr>
        <w:t>三</w:t>
      </w:r>
      <w:r w:rsidRPr="00FE49E8">
        <w:rPr>
          <w:rFonts w:ascii="標楷體" w:eastAsia="標楷體" w:hAnsi="標楷體" w:hint="eastAsia"/>
          <w:sz w:val="32"/>
          <w:szCs w:val="32"/>
        </w:rPr>
        <w:t>、</w:t>
      </w:r>
      <w:r w:rsidR="00956A78">
        <w:rPr>
          <w:rFonts w:ascii="標楷體" w:eastAsia="標楷體" w:hAnsi="標楷體" w:hint="eastAsia"/>
          <w:sz w:val="32"/>
          <w:szCs w:val="32"/>
        </w:rPr>
        <w:t>四</w:t>
      </w:r>
      <w:r w:rsidRPr="00FE49E8">
        <w:rPr>
          <w:rFonts w:ascii="標楷體" w:eastAsia="標楷體" w:hAnsi="標楷體" w:hint="eastAsia"/>
          <w:sz w:val="32"/>
          <w:szCs w:val="32"/>
        </w:rPr>
        <w:t>級毒品青少年</w:t>
      </w:r>
      <w:r w:rsidR="00956A78">
        <w:rPr>
          <w:rFonts w:ascii="標楷體" w:eastAsia="標楷體" w:hAnsi="標楷體" w:hint="eastAsia"/>
          <w:sz w:val="32"/>
          <w:szCs w:val="32"/>
        </w:rPr>
        <w:t>輔導</w:t>
      </w:r>
      <w:r w:rsidRPr="00FE49E8">
        <w:rPr>
          <w:rFonts w:ascii="標楷體" w:eastAsia="標楷體" w:hAnsi="標楷體" w:hint="eastAsia"/>
          <w:sz w:val="32"/>
          <w:szCs w:val="32"/>
        </w:rPr>
        <w:t>服務</w:t>
      </w:r>
      <w:r w:rsidR="00956A78">
        <w:rPr>
          <w:rFonts w:ascii="標楷體" w:eastAsia="標楷體" w:hAnsi="標楷體" w:hint="eastAsia"/>
          <w:sz w:val="32"/>
          <w:szCs w:val="32"/>
        </w:rPr>
        <w:t>之業務</w:t>
      </w:r>
      <w:r w:rsidRPr="00FE49E8">
        <w:rPr>
          <w:rFonts w:ascii="標楷體" w:eastAsia="標楷體" w:hAnsi="標楷體" w:hint="eastAsia"/>
          <w:sz w:val="32"/>
          <w:szCs w:val="32"/>
        </w:rPr>
        <w:t>資訊系統、個案輔導服務</w:t>
      </w:r>
      <w:r w:rsidR="00956A78">
        <w:rPr>
          <w:rFonts w:ascii="標楷體" w:eastAsia="標楷體" w:hAnsi="標楷體" w:hint="eastAsia"/>
          <w:sz w:val="32"/>
          <w:szCs w:val="32"/>
        </w:rPr>
        <w:t>等</w:t>
      </w:r>
      <w:r w:rsidRPr="00FE49E8">
        <w:rPr>
          <w:rFonts w:ascii="標楷體" w:eastAsia="標楷體" w:hAnsi="標楷體" w:hint="eastAsia"/>
          <w:sz w:val="32"/>
          <w:szCs w:val="32"/>
        </w:rPr>
        <w:t>方面或在地性預防宣導能有精進作為。</w:t>
      </w:r>
    </w:p>
    <w:p w:rsidR="00FE49E8" w:rsidRPr="00DF415B" w:rsidRDefault="00FE49E8" w:rsidP="00FE49E8">
      <w:pPr>
        <w:widowControl w:val="0"/>
        <w:kinsoku w:val="0"/>
        <w:overflowPunct w:val="0"/>
        <w:autoSpaceDE w:val="0"/>
        <w:autoSpaceDN w:val="0"/>
        <w:adjustRightInd w:val="0"/>
        <w:snapToGrid w:val="0"/>
        <w:spacing w:beforeLines="50" w:before="180" w:afterLines="50" w:after="180" w:line="500" w:lineRule="exact"/>
        <w:ind w:left="563" w:hangingChars="176" w:hanging="563"/>
        <w:jc w:val="both"/>
        <w:rPr>
          <w:rFonts w:ascii="標楷體" w:eastAsia="標楷體" w:hAnsi="標楷體"/>
          <w:sz w:val="32"/>
          <w:szCs w:val="32"/>
        </w:rPr>
      </w:pPr>
      <w:r w:rsidRPr="00FE49E8">
        <w:rPr>
          <w:rFonts w:ascii="標楷體" w:eastAsia="標楷體" w:hAnsi="標楷體" w:hint="eastAsia"/>
          <w:sz w:val="32"/>
          <w:szCs w:val="32"/>
        </w:rPr>
        <w:t>三、近日發現因少年事件處理法修法後，有一些不法</w:t>
      </w:r>
      <w:r w:rsidR="00956A78">
        <w:rPr>
          <w:rFonts w:ascii="標楷體" w:eastAsia="標楷體" w:hAnsi="標楷體" w:hint="eastAsia"/>
          <w:sz w:val="32"/>
          <w:szCs w:val="32"/>
        </w:rPr>
        <w:t>分</w:t>
      </w:r>
      <w:r w:rsidRPr="00FE49E8">
        <w:rPr>
          <w:rFonts w:ascii="標楷體" w:eastAsia="標楷體" w:hAnsi="標楷體" w:hint="eastAsia"/>
          <w:sz w:val="32"/>
          <w:szCs w:val="32"/>
        </w:rPr>
        <w:t>子利用1</w:t>
      </w:r>
      <w:r w:rsidRPr="00FE49E8">
        <w:rPr>
          <w:rFonts w:ascii="標楷體" w:eastAsia="標楷體" w:hAnsi="標楷體"/>
          <w:sz w:val="32"/>
          <w:szCs w:val="32"/>
        </w:rPr>
        <w:t>2</w:t>
      </w:r>
      <w:r w:rsidRPr="00FE49E8">
        <w:rPr>
          <w:rFonts w:ascii="標楷體" w:eastAsia="標楷體" w:hAnsi="標楷體" w:hint="eastAsia"/>
          <w:sz w:val="32"/>
          <w:szCs w:val="32"/>
        </w:rPr>
        <w:t>歲以下兒童擔任小蜜蜂運送毒品，建議</w:t>
      </w:r>
      <w:r w:rsidR="00956A78">
        <w:rPr>
          <w:rFonts w:ascii="標楷體" w:eastAsia="標楷體" w:hAnsi="標楷體" w:hint="eastAsia"/>
          <w:sz w:val="32"/>
          <w:szCs w:val="32"/>
        </w:rPr>
        <w:t>教育部要求</w:t>
      </w:r>
      <w:r w:rsidRPr="00FE49E8">
        <w:rPr>
          <w:rFonts w:ascii="標楷體" w:eastAsia="標楷體" w:hAnsi="標楷體" w:hint="eastAsia"/>
          <w:sz w:val="32"/>
          <w:szCs w:val="32"/>
        </w:rPr>
        <w:t>國</w:t>
      </w:r>
      <w:r w:rsidR="00956A78">
        <w:rPr>
          <w:rFonts w:ascii="標楷體" w:eastAsia="標楷體" w:hAnsi="標楷體" w:hint="eastAsia"/>
          <w:sz w:val="32"/>
          <w:szCs w:val="32"/>
        </w:rPr>
        <w:t>民</w:t>
      </w:r>
      <w:r w:rsidRPr="00FE49E8">
        <w:rPr>
          <w:rFonts w:ascii="標楷體" w:eastAsia="標楷體" w:hAnsi="標楷體" w:hint="eastAsia"/>
          <w:sz w:val="32"/>
          <w:szCs w:val="32"/>
        </w:rPr>
        <w:t>小</w:t>
      </w:r>
      <w:r w:rsidR="00956A78">
        <w:rPr>
          <w:rFonts w:ascii="標楷體" w:eastAsia="標楷體" w:hAnsi="標楷體" w:hint="eastAsia"/>
          <w:sz w:val="32"/>
          <w:szCs w:val="32"/>
        </w:rPr>
        <w:t>學之教職人員</w:t>
      </w:r>
      <w:r w:rsidRPr="00FE49E8">
        <w:rPr>
          <w:rFonts w:ascii="標楷體" w:eastAsia="標楷體" w:hAnsi="標楷體" w:hint="eastAsia"/>
          <w:sz w:val="32"/>
          <w:szCs w:val="32"/>
        </w:rPr>
        <w:t>對於小蜜蜂問題作積極預防作為，並加強家長宣導，也請三級輔導系統對國小學生運毒行為應有精進輔導作為。</w:t>
      </w:r>
    </w:p>
    <w:sectPr w:rsidR="00FE49E8" w:rsidRPr="00DF415B" w:rsidSect="00FE49E8">
      <w:headerReference w:type="default" r:id="rId8"/>
      <w:footerReference w:type="default" r:id="rId9"/>
      <w:pgSz w:w="11906" w:h="16838" w:code="9"/>
      <w:pgMar w:top="1418" w:right="1416" w:bottom="1418" w:left="1701" w:header="454"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1E83" w:rsidRDefault="00CB1E83" w:rsidP="009A288E">
      <w:r>
        <w:separator/>
      </w:r>
    </w:p>
  </w:endnote>
  <w:endnote w:type="continuationSeparator" w:id="0">
    <w:p w:rsidR="00CB1E83" w:rsidRDefault="00CB1E83" w:rsidP="009A2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0287691"/>
      <w:docPartObj>
        <w:docPartGallery w:val="Page Numbers (Bottom of Page)"/>
        <w:docPartUnique/>
      </w:docPartObj>
    </w:sdtPr>
    <w:sdtEndPr/>
    <w:sdtContent>
      <w:p w:rsidR="00B1721A" w:rsidRDefault="00B1721A">
        <w:pPr>
          <w:pStyle w:val="a6"/>
          <w:jc w:val="center"/>
        </w:pPr>
        <w:r>
          <w:fldChar w:fldCharType="begin"/>
        </w:r>
        <w:r>
          <w:instrText>PAGE   \* MERGEFORMAT</w:instrText>
        </w:r>
        <w:r>
          <w:fldChar w:fldCharType="separate"/>
        </w:r>
        <w:r w:rsidR="00CB1E83" w:rsidRPr="00CB1E83">
          <w:rPr>
            <w:noProof/>
            <w:lang w:val="zh-TW"/>
          </w:rPr>
          <w:t>1</w:t>
        </w:r>
        <w:r>
          <w:fldChar w:fldCharType="end"/>
        </w:r>
      </w:p>
    </w:sdtContent>
  </w:sdt>
  <w:p w:rsidR="00B1721A" w:rsidRDefault="00B1721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1E83" w:rsidRDefault="00CB1E83" w:rsidP="009A288E">
      <w:r>
        <w:separator/>
      </w:r>
    </w:p>
  </w:footnote>
  <w:footnote w:type="continuationSeparator" w:id="0">
    <w:p w:rsidR="00CB1E83" w:rsidRDefault="00CB1E83" w:rsidP="009A2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1A" w:rsidRPr="009A288E" w:rsidRDefault="00B1721A" w:rsidP="009A288E">
    <w:pPr>
      <w:pStyle w:val="a4"/>
      <w:ind w:rightChars="-237" w:right="-569"/>
      <w:jc w:val="right"/>
      <w:rPr>
        <w:rFonts w:ascii="微軟正黑體" w:eastAsia="微軟正黑體" w:hAnsi="微軟正黑體"/>
        <w:color w:val="A6A6A6" w:themeColor="background1" w:themeShade="A6"/>
        <w:sz w:val="16"/>
      </w:rPr>
    </w:pPr>
    <w:r w:rsidRPr="009A288E">
      <w:rPr>
        <w:rFonts w:ascii="微軟正黑體" w:eastAsia="微軟正黑體" w:hAnsi="微軟正黑體" w:hint="eastAsia"/>
        <w:color w:val="A6A6A6" w:themeColor="background1" w:themeShade="A6"/>
        <w:sz w:val="16"/>
      </w:rPr>
      <w:t>12/2</w:t>
    </w:r>
    <w:r w:rsidR="00200478">
      <w:rPr>
        <w:rFonts w:ascii="微軟正黑體" w:eastAsia="微軟正黑體" w:hAnsi="微軟正黑體"/>
        <w:color w:val="A6A6A6" w:themeColor="background1" w:themeShade="A6"/>
        <w:sz w:val="16"/>
      </w:rPr>
      <w:t>3</w:t>
    </w:r>
    <w:r w:rsidR="00B54A8B">
      <w:rPr>
        <w:rFonts w:ascii="微軟正黑體" w:eastAsia="微軟正黑體" w:hAnsi="微軟正黑體"/>
        <w:color w:val="A6A6A6" w:themeColor="background1" w:themeShade="A6"/>
        <w:sz w:val="16"/>
      </w:rPr>
      <w:t>初</w:t>
    </w:r>
    <w:r w:rsidRPr="009A288E">
      <w:rPr>
        <w:rFonts w:ascii="微軟正黑體" w:eastAsia="微軟正黑體" w:hAnsi="微軟正黑體" w:hint="eastAsia"/>
        <w:color w:val="A6A6A6" w:themeColor="background1" w:themeShade="A6"/>
        <w:sz w:val="16"/>
      </w:rPr>
      <w:t>稿</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22CA2"/>
    <w:multiLevelType w:val="hybridMultilevel"/>
    <w:tmpl w:val="EC74B1C4"/>
    <w:lvl w:ilvl="0" w:tplc="8C447640">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CE79A5"/>
    <w:multiLevelType w:val="hybridMultilevel"/>
    <w:tmpl w:val="BD7A9EF2"/>
    <w:lvl w:ilvl="0" w:tplc="B2005442">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6214765"/>
    <w:multiLevelType w:val="hybridMultilevel"/>
    <w:tmpl w:val="2A989814"/>
    <w:lvl w:ilvl="0" w:tplc="74FE97BA">
      <w:start w:val="1"/>
      <w:numFmt w:val="taiwaneseCountingThousand"/>
      <w:lvlText w:val="%1、"/>
      <w:lvlJc w:val="left"/>
      <w:pPr>
        <w:ind w:left="1008" w:hanging="72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3" w15:restartNumberingAfterBreak="0">
    <w:nsid w:val="399A7619"/>
    <w:multiLevelType w:val="hybridMultilevel"/>
    <w:tmpl w:val="F854530A"/>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8EA2BC4"/>
    <w:multiLevelType w:val="hybridMultilevel"/>
    <w:tmpl w:val="6BA63008"/>
    <w:lvl w:ilvl="0" w:tplc="A2869472">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6F32CA0"/>
    <w:multiLevelType w:val="hybridMultilevel"/>
    <w:tmpl w:val="9BF6D0C2"/>
    <w:lvl w:ilvl="0" w:tplc="04D4BB78">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8E"/>
    <w:rsid w:val="000013FB"/>
    <w:rsid w:val="00002E41"/>
    <w:rsid w:val="00003592"/>
    <w:rsid w:val="00014076"/>
    <w:rsid w:val="00014FBD"/>
    <w:rsid w:val="00025BE2"/>
    <w:rsid w:val="0003585B"/>
    <w:rsid w:val="000365FA"/>
    <w:rsid w:val="00037B49"/>
    <w:rsid w:val="00052FF5"/>
    <w:rsid w:val="00062A49"/>
    <w:rsid w:val="00064FAD"/>
    <w:rsid w:val="00065478"/>
    <w:rsid w:val="00076FD2"/>
    <w:rsid w:val="0009123C"/>
    <w:rsid w:val="000977E2"/>
    <w:rsid w:val="000A1080"/>
    <w:rsid w:val="000A56E6"/>
    <w:rsid w:val="000A59A7"/>
    <w:rsid w:val="000A796E"/>
    <w:rsid w:val="000B05B0"/>
    <w:rsid w:val="000B2BF8"/>
    <w:rsid w:val="000C3F0B"/>
    <w:rsid w:val="000C52FD"/>
    <w:rsid w:val="000C7C2F"/>
    <w:rsid w:val="000C7EA0"/>
    <w:rsid w:val="000D3AF0"/>
    <w:rsid w:val="000D4ACD"/>
    <w:rsid w:val="000E2675"/>
    <w:rsid w:val="000E6EA5"/>
    <w:rsid w:val="000F6D68"/>
    <w:rsid w:val="000F7E08"/>
    <w:rsid w:val="00101318"/>
    <w:rsid w:val="001124F9"/>
    <w:rsid w:val="00121A2A"/>
    <w:rsid w:val="00127717"/>
    <w:rsid w:val="0014142C"/>
    <w:rsid w:val="00144978"/>
    <w:rsid w:val="00145C10"/>
    <w:rsid w:val="0014605C"/>
    <w:rsid w:val="00147817"/>
    <w:rsid w:val="0016237A"/>
    <w:rsid w:val="00174F6A"/>
    <w:rsid w:val="00181CE1"/>
    <w:rsid w:val="0018260E"/>
    <w:rsid w:val="00183360"/>
    <w:rsid w:val="00187C3F"/>
    <w:rsid w:val="001923B5"/>
    <w:rsid w:val="00192ECD"/>
    <w:rsid w:val="00192F31"/>
    <w:rsid w:val="00197C95"/>
    <w:rsid w:val="001C7835"/>
    <w:rsid w:val="001D1741"/>
    <w:rsid w:val="001D4118"/>
    <w:rsid w:val="001D6EEF"/>
    <w:rsid w:val="001F06B3"/>
    <w:rsid w:val="001F08A3"/>
    <w:rsid w:val="00200478"/>
    <w:rsid w:val="002016AE"/>
    <w:rsid w:val="00204B81"/>
    <w:rsid w:val="00214797"/>
    <w:rsid w:val="00215B24"/>
    <w:rsid w:val="002256D0"/>
    <w:rsid w:val="00231AA1"/>
    <w:rsid w:val="0023751E"/>
    <w:rsid w:val="00241578"/>
    <w:rsid w:val="0025407B"/>
    <w:rsid w:val="00280306"/>
    <w:rsid w:val="002804F2"/>
    <w:rsid w:val="00284540"/>
    <w:rsid w:val="00285F82"/>
    <w:rsid w:val="002A1B7B"/>
    <w:rsid w:val="002A1EF9"/>
    <w:rsid w:val="002A2419"/>
    <w:rsid w:val="002A295B"/>
    <w:rsid w:val="002B7E82"/>
    <w:rsid w:val="002C5ECA"/>
    <w:rsid w:val="002D5B7C"/>
    <w:rsid w:val="002D63D0"/>
    <w:rsid w:val="002E193D"/>
    <w:rsid w:val="002E22D7"/>
    <w:rsid w:val="002E248E"/>
    <w:rsid w:val="002E62C4"/>
    <w:rsid w:val="002E6C27"/>
    <w:rsid w:val="002F421D"/>
    <w:rsid w:val="003013B8"/>
    <w:rsid w:val="003014D1"/>
    <w:rsid w:val="0031724A"/>
    <w:rsid w:val="00324E57"/>
    <w:rsid w:val="00335CC9"/>
    <w:rsid w:val="00335D10"/>
    <w:rsid w:val="00335FDE"/>
    <w:rsid w:val="00336DB6"/>
    <w:rsid w:val="0034350A"/>
    <w:rsid w:val="003438B0"/>
    <w:rsid w:val="00347950"/>
    <w:rsid w:val="00350821"/>
    <w:rsid w:val="0035693A"/>
    <w:rsid w:val="00360AD2"/>
    <w:rsid w:val="00364938"/>
    <w:rsid w:val="00372E76"/>
    <w:rsid w:val="00372F58"/>
    <w:rsid w:val="00380542"/>
    <w:rsid w:val="0038120A"/>
    <w:rsid w:val="00383378"/>
    <w:rsid w:val="00383C3D"/>
    <w:rsid w:val="00393C4F"/>
    <w:rsid w:val="003A1820"/>
    <w:rsid w:val="003A715E"/>
    <w:rsid w:val="003B0F23"/>
    <w:rsid w:val="003B5113"/>
    <w:rsid w:val="003D625F"/>
    <w:rsid w:val="003D6401"/>
    <w:rsid w:val="003E1C6C"/>
    <w:rsid w:val="003E70C3"/>
    <w:rsid w:val="003F0CE0"/>
    <w:rsid w:val="003F44A0"/>
    <w:rsid w:val="003F4599"/>
    <w:rsid w:val="003F4D74"/>
    <w:rsid w:val="003F62F3"/>
    <w:rsid w:val="003F6D05"/>
    <w:rsid w:val="00403A7D"/>
    <w:rsid w:val="0040764B"/>
    <w:rsid w:val="00417532"/>
    <w:rsid w:val="004209FE"/>
    <w:rsid w:val="00426D01"/>
    <w:rsid w:val="00427EEA"/>
    <w:rsid w:val="00430ABB"/>
    <w:rsid w:val="00432AFF"/>
    <w:rsid w:val="00440C1F"/>
    <w:rsid w:val="00441DBB"/>
    <w:rsid w:val="00453215"/>
    <w:rsid w:val="00460DA2"/>
    <w:rsid w:val="00462D87"/>
    <w:rsid w:val="0046762C"/>
    <w:rsid w:val="00470355"/>
    <w:rsid w:val="004756CE"/>
    <w:rsid w:val="00483667"/>
    <w:rsid w:val="004840EB"/>
    <w:rsid w:val="00485C34"/>
    <w:rsid w:val="00485DCF"/>
    <w:rsid w:val="00492A45"/>
    <w:rsid w:val="004A1079"/>
    <w:rsid w:val="004B398D"/>
    <w:rsid w:val="004B402D"/>
    <w:rsid w:val="004B4646"/>
    <w:rsid w:val="004C63A4"/>
    <w:rsid w:val="004D2BC0"/>
    <w:rsid w:val="004D6586"/>
    <w:rsid w:val="004E17C3"/>
    <w:rsid w:val="0050088E"/>
    <w:rsid w:val="00502A85"/>
    <w:rsid w:val="00505F1A"/>
    <w:rsid w:val="00513F63"/>
    <w:rsid w:val="00521134"/>
    <w:rsid w:val="0053205B"/>
    <w:rsid w:val="00540831"/>
    <w:rsid w:val="00542D0E"/>
    <w:rsid w:val="00544529"/>
    <w:rsid w:val="00556BAA"/>
    <w:rsid w:val="00561165"/>
    <w:rsid w:val="0056438B"/>
    <w:rsid w:val="00567DCA"/>
    <w:rsid w:val="00570D07"/>
    <w:rsid w:val="0057334E"/>
    <w:rsid w:val="00584EEB"/>
    <w:rsid w:val="005926E7"/>
    <w:rsid w:val="00593159"/>
    <w:rsid w:val="0059328D"/>
    <w:rsid w:val="005A070F"/>
    <w:rsid w:val="005A0EA5"/>
    <w:rsid w:val="005A34D9"/>
    <w:rsid w:val="005A38F9"/>
    <w:rsid w:val="005B4052"/>
    <w:rsid w:val="005B5BBA"/>
    <w:rsid w:val="005C3A0E"/>
    <w:rsid w:val="005E2917"/>
    <w:rsid w:val="005E5FF2"/>
    <w:rsid w:val="005E7EB2"/>
    <w:rsid w:val="005F77D6"/>
    <w:rsid w:val="00602147"/>
    <w:rsid w:val="006068FD"/>
    <w:rsid w:val="00617B47"/>
    <w:rsid w:val="00620B43"/>
    <w:rsid w:val="0064009B"/>
    <w:rsid w:val="00647158"/>
    <w:rsid w:val="00647428"/>
    <w:rsid w:val="006502A4"/>
    <w:rsid w:val="006513CB"/>
    <w:rsid w:val="00653765"/>
    <w:rsid w:val="006537D3"/>
    <w:rsid w:val="006545FD"/>
    <w:rsid w:val="00656FF3"/>
    <w:rsid w:val="006739A7"/>
    <w:rsid w:val="00676429"/>
    <w:rsid w:val="00676AD2"/>
    <w:rsid w:val="00677531"/>
    <w:rsid w:val="00684791"/>
    <w:rsid w:val="00685345"/>
    <w:rsid w:val="00693B13"/>
    <w:rsid w:val="006B4FDF"/>
    <w:rsid w:val="006B740C"/>
    <w:rsid w:val="006C02EE"/>
    <w:rsid w:val="006C2869"/>
    <w:rsid w:val="006C7525"/>
    <w:rsid w:val="006C7B8F"/>
    <w:rsid w:val="006D1EF7"/>
    <w:rsid w:val="006D5779"/>
    <w:rsid w:val="006D58D4"/>
    <w:rsid w:val="006E2C66"/>
    <w:rsid w:val="006E2FB2"/>
    <w:rsid w:val="006F6D4B"/>
    <w:rsid w:val="007042B3"/>
    <w:rsid w:val="007076D2"/>
    <w:rsid w:val="00714DD2"/>
    <w:rsid w:val="0071612A"/>
    <w:rsid w:val="00716A92"/>
    <w:rsid w:val="007300FE"/>
    <w:rsid w:val="00734872"/>
    <w:rsid w:val="007426B3"/>
    <w:rsid w:val="007444B9"/>
    <w:rsid w:val="00747D1D"/>
    <w:rsid w:val="00756D52"/>
    <w:rsid w:val="00774159"/>
    <w:rsid w:val="007746FD"/>
    <w:rsid w:val="00775128"/>
    <w:rsid w:val="00776D5F"/>
    <w:rsid w:val="00794888"/>
    <w:rsid w:val="007974CA"/>
    <w:rsid w:val="007A2315"/>
    <w:rsid w:val="007A553F"/>
    <w:rsid w:val="007B7F33"/>
    <w:rsid w:val="007C0DB3"/>
    <w:rsid w:val="007C287F"/>
    <w:rsid w:val="007C3073"/>
    <w:rsid w:val="007C6C5D"/>
    <w:rsid w:val="007D5A21"/>
    <w:rsid w:val="007E0E65"/>
    <w:rsid w:val="007E1537"/>
    <w:rsid w:val="007F4AB8"/>
    <w:rsid w:val="007F4F16"/>
    <w:rsid w:val="00800381"/>
    <w:rsid w:val="00802D53"/>
    <w:rsid w:val="00806B7B"/>
    <w:rsid w:val="0080709F"/>
    <w:rsid w:val="00817336"/>
    <w:rsid w:val="00817570"/>
    <w:rsid w:val="008201CF"/>
    <w:rsid w:val="008227B9"/>
    <w:rsid w:val="00823FC1"/>
    <w:rsid w:val="008352AE"/>
    <w:rsid w:val="00835B3B"/>
    <w:rsid w:val="008403F7"/>
    <w:rsid w:val="008529EB"/>
    <w:rsid w:val="00854878"/>
    <w:rsid w:val="008569ED"/>
    <w:rsid w:val="00857D60"/>
    <w:rsid w:val="00860BF8"/>
    <w:rsid w:val="008627E8"/>
    <w:rsid w:val="00876080"/>
    <w:rsid w:val="00892B6D"/>
    <w:rsid w:val="00893BC3"/>
    <w:rsid w:val="008A207E"/>
    <w:rsid w:val="008A3481"/>
    <w:rsid w:val="008A4E8F"/>
    <w:rsid w:val="008A5279"/>
    <w:rsid w:val="008B5FAA"/>
    <w:rsid w:val="008B784A"/>
    <w:rsid w:val="008D5FB9"/>
    <w:rsid w:val="008D7085"/>
    <w:rsid w:val="008E2D7A"/>
    <w:rsid w:val="008E3B4A"/>
    <w:rsid w:val="008E734E"/>
    <w:rsid w:val="008F0277"/>
    <w:rsid w:val="008F180D"/>
    <w:rsid w:val="008F5BD3"/>
    <w:rsid w:val="008F74B4"/>
    <w:rsid w:val="009030A6"/>
    <w:rsid w:val="00903609"/>
    <w:rsid w:val="00905CAB"/>
    <w:rsid w:val="0091223E"/>
    <w:rsid w:val="0091766C"/>
    <w:rsid w:val="00923D65"/>
    <w:rsid w:val="009257E3"/>
    <w:rsid w:val="0094406C"/>
    <w:rsid w:val="00945E80"/>
    <w:rsid w:val="00956A78"/>
    <w:rsid w:val="0096666C"/>
    <w:rsid w:val="00973539"/>
    <w:rsid w:val="009816C3"/>
    <w:rsid w:val="00981ACF"/>
    <w:rsid w:val="009829F5"/>
    <w:rsid w:val="00986BAE"/>
    <w:rsid w:val="009910A0"/>
    <w:rsid w:val="00993843"/>
    <w:rsid w:val="00994D6E"/>
    <w:rsid w:val="00997224"/>
    <w:rsid w:val="009A0AA2"/>
    <w:rsid w:val="009A1602"/>
    <w:rsid w:val="009A288E"/>
    <w:rsid w:val="009A6E01"/>
    <w:rsid w:val="009C7F10"/>
    <w:rsid w:val="009D2A64"/>
    <w:rsid w:val="009D3AA7"/>
    <w:rsid w:val="009E77AB"/>
    <w:rsid w:val="009E7870"/>
    <w:rsid w:val="009F1F75"/>
    <w:rsid w:val="009F68B0"/>
    <w:rsid w:val="009F73C7"/>
    <w:rsid w:val="00A03375"/>
    <w:rsid w:val="00A037D6"/>
    <w:rsid w:val="00A17185"/>
    <w:rsid w:val="00A232C2"/>
    <w:rsid w:val="00A25D5F"/>
    <w:rsid w:val="00A32195"/>
    <w:rsid w:val="00A346BB"/>
    <w:rsid w:val="00A35E93"/>
    <w:rsid w:val="00A40F8D"/>
    <w:rsid w:val="00A54912"/>
    <w:rsid w:val="00A6125A"/>
    <w:rsid w:val="00A63C59"/>
    <w:rsid w:val="00A64890"/>
    <w:rsid w:val="00A64CB3"/>
    <w:rsid w:val="00A74722"/>
    <w:rsid w:val="00A757C6"/>
    <w:rsid w:val="00A76433"/>
    <w:rsid w:val="00A844F1"/>
    <w:rsid w:val="00A85FB9"/>
    <w:rsid w:val="00A87ED4"/>
    <w:rsid w:val="00A87F5D"/>
    <w:rsid w:val="00A91EDC"/>
    <w:rsid w:val="00A91F26"/>
    <w:rsid w:val="00AA2119"/>
    <w:rsid w:val="00AB0884"/>
    <w:rsid w:val="00AB0F89"/>
    <w:rsid w:val="00AB4C62"/>
    <w:rsid w:val="00AB4F7F"/>
    <w:rsid w:val="00AB641B"/>
    <w:rsid w:val="00AD3C9F"/>
    <w:rsid w:val="00AD661E"/>
    <w:rsid w:val="00AD6AB4"/>
    <w:rsid w:val="00AE42CB"/>
    <w:rsid w:val="00AE78F1"/>
    <w:rsid w:val="00AF3513"/>
    <w:rsid w:val="00AF55C2"/>
    <w:rsid w:val="00AF6263"/>
    <w:rsid w:val="00B01FC0"/>
    <w:rsid w:val="00B01FD4"/>
    <w:rsid w:val="00B10F1B"/>
    <w:rsid w:val="00B15CA8"/>
    <w:rsid w:val="00B1721A"/>
    <w:rsid w:val="00B210E4"/>
    <w:rsid w:val="00B25D8A"/>
    <w:rsid w:val="00B26314"/>
    <w:rsid w:val="00B31BAF"/>
    <w:rsid w:val="00B33EE8"/>
    <w:rsid w:val="00B34F40"/>
    <w:rsid w:val="00B36B4A"/>
    <w:rsid w:val="00B41B8B"/>
    <w:rsid w:val="00B41C78"/>
    <w:rsid w:val="00B41F6A"/>
    <w:rsid w:val="00B46631"/>
    <w:rsid w:val="00B46748"/>
    <w:rsid w:val="00B52053"/>
    <w:rsid w:val="00B54A8B"/>
    <w:rsid w:val="00B615ED"/>
    <w:rsid w:val="00B678DF"/>
    <w:rsid w:val="00B70E3D"/>
    <w:rsid w:val="00B71F82"/>
    <w:rsid w:val="00B72635"/>
    <w:rsid w:val="00B72C84"/>
    <w:rsid w:val="00B8052A"/>
    <w:rsid w:val="00B8392D"/>
    <w:rsid w:val="00B9206E"/>
    <w:rsid w:val="00BA4DCE"/>
    <w:rsid w:val="00BC1E60"/>
    <w:rsid w:val="00BC2B47"/>
    <w:rsid w:val="00BD33CB"/>
    <w:rsid w:val="00BD5A97"/>
    <w:rsid w:val="00BD61EF"/>
    <w:rsid w:val="00BE665E"/>
    <w:rsid w:val="00BF69FE"/>
    <w:rsid w:val="00BF6CAE"/>
    <w:rsid w:val="00C00825"/>
    <w:rsid w:val="00C0097F"/>
    <w:rsid w:val="00C01CDC"/>
    <w:rsid w:val="00C0256C"/>
    <w:rsid w:val="00C026D0"/>
    <w:rsid w:val="00C10617"/>
    <w:rsid w:val="00C169CC"/>
    <w:rsid w:val="00C178FB"/>
    <w:rsid w:val="00C22BA7"/>
    <w:rsid w:val="00C271CB"/>
    <w:rsid w:val="00C27DB1"/>
    <w:rsid w:val="00C34FD7"/>
    <w:rsid w:val="00C50EA2"/>
    <w:rsid w:val="00C56D39"/>
    <w:rsid w:val="00C60926"/>
    <w:rsid w:val="00C730DC"/>
    <w:rsid w:val="00C91950"/>
    <w:rsid w:val="00C93061"/>
    <w:rsid w:val="00C95448"/>
    <w:rsid w:val="00C95710"/>
    <w:rsid w:val="00CA1122"/>
    <w:rsid w:val="00CA3B81"/>
    <w:rsid w:val="00CA7EF8"/>
    <w:rsid w:val="00CA7FE0"/>
    <w:rsid w:val="00CB1E83"/>
    <w:rsid w:val="00CC08C1"/>
    <w:rsid w:val="00CC6D17"/>
    <w:rsid w:val="00CD04F0"/>
    <w:rsid w:val="00CE136F"/>
    <w:rsid w:val="00CE3849"/>
    <w:rsid w:val="00CE64CA"/>
    <w:rsid w:val="00D023A5"/>
    <w:rsid w:val="00D06E54"/>
    <w:rsid w:val="00D1027C"/>
    <w:rsid w:val="00D103ED"/>
    <w:rsid w:val="00D1509F"/>
    <w:rsid w:val="00D2484C"/>
    <w:rsid w:val="00D32843"/>
    <w:rsid w:val="00D42459"/>
    <w:rsid w:val="00D47BFF"/>
    <w:rsid w:val="00D531A1"/>
    <w:rsid w:val="00D5397F"/>
    <w:rsid w:val="00D62C78"/>
    <w:rsid w:val="00D632AB"/>
    <w:rsid w:val="00D65FC2"/>
    <w:rsid w:val="00D734EC"/>
    <w:rsid w:val="00D82AAA"/>
    <w:rsid w:val="00D82F9C"/>
    <w:rsid w:val="00D8369A"/>
    <w:rsid w:val="00D83836"/>
    <w:rsid w:val="00D91B5C"/>
    <w:rsid w:val="00D93A54"/>
    <w:rsid w:val="00DB55C9"/>
    <w:rsid w:val="00DB5B35"/>
    <w:rsid w:val="00DC128C"/>
    <w:rsid w:val="00DC4B5D"/>
    <w:rsid w:val="00DD25C6"/>
    <w:rsid w:val="00DD412E"/>
    <w:rsid w:val="00DE3849"/>
    <w:rsid w:val="00DE6027"/>
    <w:rsid w:val="00DE788F"/>
    <w:rsid w:val="00DF415B"/>
    <w:rsid w:val="00E0210E"/>
    <w:rsid w:val="00E0296C"/>
    <w:rsid w:val="00E223BC"/>
    <w:rsid w:val="00E374E7"/>
    <w:rsid w:val="00E37D61"/>
    <w:rsid w:val="00E51104"/>
    <w:rsid w:val="00E52181"/>
    <w:rsid w:val="00E607CC"/>
    <w:rsid w:val="00E67FCD"/>
    <w:rsid w:val="00E724B8"/>
    <w:rsid w:val="00E84243"/>
    <w:rsid w:val="00E8616F"/>
    <w:rsid w:val="00E92EB7"/>
    <w:rsid w:val="00E9469A"/>
    <w:rsid w:val="00E96CF0"/>
    <w:rsid w:val="00EC38E6"/>
    <w:rsid w:val="00EC6660"/>
    <w:rsid w:val="00ED1090"/>
    <w:rsid w:val="00ED24DB"/>
    <w:rsid w:val="00ED3F32"/>
    <w:rsid w:val="00EE0BEA"/>
    <w:rsid w:val="00EE0F47"/>
    <w:rsid w:val="00EE34E6"/>
    <w:rsid w:val="00EE634F"/>
    <w:rsid w:val="00EF4EF4"/>
    <w:rsid w:val="00EF66BD"/>
    <w:rsid w:val="00EF6C03"/>
    <w:rsid w:val="00EF6D96"/>
    <w:rsid w:val="00F07B9B"/>
    <w:rsid w:val="00F120A2"/>
    <w:rsid w:val="00F12F89"/>
    <w:rsid w:val="00F13757"/>
    <w:rsid w:val="00F13BDA"/>
    <w:rsid w:val="00F1773A"/>
    <w:rsid w:val="00F20191"/>
    <w:rsid w:val="00F26D2C"/>
    <w:rsid w:val="00F30F56"/>
    <w:rsid w:val="00F32CE4"/>
    <w:rsid w:val="00F363E0"/>
    <w:rsid w:val="00F37E9A"/>
    <w:rsid w:val="00F404A0"/>
    <w:rsid w:val="00F4209D"/>
    <w:rsid w:val="00F52130"/>
    <w:rsid w:val="00F56488"/>
    <w:rsid w:val="00F6324D"/>
    <w:rsid w:val="00F66728"/>
    <w:rsid w:val="00F6727D"/>
    <w:rsid w:val="00F77EBC"/>
    <w:rsid w:val="00F81E22"/>
    <w:rsid w:val="00F915D1"/>
    <w:rsid w:val="00F91ED5"/>
    <w:rsid w:val="00F94BC0"/>
    <w:rsid w:val="00FB27A9"/>
    <w:rsid w:val="00FC07F8"/>
    <w:rsid w:val="00FC7016"/>
    <w:rsid w:val="00FC7B02"/>
    <w:rsid w:val="00FD171F"/>
    <w:rsid w:val="00FD44E0"/>
    <w:rsid w:val="00FD4943"/>
    <w:rsid w:val="00FE4612"/>
    <w:rsid w:val="00FE49E8"/>
    <w:rsid w:val="00FE699A"/>
    <w:rsid w:val="00FF1BC8"/>
    <w:rsid w:val="00FF5B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FA36EC4-1532-4E5D-BEC4-8B4AD7FE9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29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288E"/>
    <w:pPr>
      <w:ind w:leftChars="200" w:left="480"/>
    </w:pPr>
  </w:style>
  <w:style w:type="paragraph" w:styleId="a4">
    <w:name w:val="header"/>
    <w:basedOn w:val="a"/>
    <w:link w:val="a5"/>
    <w:uiPriority w:val="99"/>
    <w:unhideWhenUsed/>
    <w:rsid w:val="009A288E"/>
    <w:pPr>
      <w:tabs>
        <w:tab w:val="center" w:pos="4153"/>
        <w:tab w:val="right" w:pos="8306"/>
      </w:tabs>
      <w:snapToGrid w:val="0"/>
    </w:pPr>
    <w:rPr>
      <w:sz w:val="20"/>
      <w:szCs w:val="20"/>
    </w:rPr>
  </w:style>
  <w:style w:type="character" w:customStyle="1" w:styleId="a5">
    <w:name w:val="頁首 字元"/>
    <w:basedOn w:val="a0"/>
    <w:link w:val="a4"/>
    <w:uiPriority w:val="99"/>
    <w:rsid w:val="009A288E"/>
    <w:rPr>
      <w:sz w:val="20"/>
      <w:szCs w:val="20"/>
    </w:rPr>
  </w:style>
  <w:style w:type="paragraph" w:styleId="a6">
    <w:name w:val="footer"/>
    <w:basedOn w:val="a"/>
    <w:link w:val="a7"/>
    <w:uiPriority w:val="99"/>
    <w:unhideWhenUsed/>
    <w:rsid w:val="009A288E"/>
    <w:pPr>
      <w:tabs>
        <w:tab w:val="center" w:pos="4153"/>
        <w:tab w:val="right" w:pos="8306"/>
      </w:tabs>
      <w:snapToGrid w:val="0"/>
    </w:pPr>
    <w:rPr>
      <w:sz w:val="20"/>
      <w:szCs w:val="20"/>
    </w:rPr>
  </w:style>
  <w:style w:type="character" w:customStyle="1" w:styleId="a7">
    <w:name w:val="頁尾 字元"/>
    <w:basedOn w:val="a0"/>
    <w:link w:val="a6"/>
    <w:uiPriority w:val="99"/>
    <w:rsid w:val="009A288E"/>
    <w:rPr>
      <w:sz w:val="20"/>
      <w:szCs w:val="20"/>
    </w:rPr>
  </w:style>
  <w:style w:type="character" w:styleId="a8">
    <w:name w:val="Placeholder Text"/>
    <w:basedOn w:val="a0"/>
    <w:uiPriority w:val="99"/>
    <w:semiHidden/>
    <w:rsid w:val="007C287F"/>
    <w:rPr>
      <w:color w:val="808080"/>
    </w:rPr>
  </w:style>
  <w:style w:type="paragraph" w:styleId="a9">
    <w:name w:val="Balloon Text"/>
    <w:basedOn w:val="a"/>
    <w:link w:val="aa"/>
    <w:uiPriority w:val="99"/>
    <w:semiHidden/>
    <w:unhideWhenUsed/>
    <w:rsid w:val="007974C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974C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169936">
      <w:bodyDiv w:val="1"/>
      <w:marLeft w:val="0"/>
      <w:marRight w:val="0"/>
      <w:marTop w:val="0"/>
      <w:marBottom w:val="0"/>
      <w:divBdr>
        <w:top w:val="none" w:sz="0" w:space="0" w:color="auto"/>
        <w:left w:val="none" w:sz="0" w:space="0" w:color="auto"/>
        <w:bottom w:val="none" w:sz="0" w:space="0" w:color="auto"/>
        <w:right w:val="none" w:sz="0" w:space="0" w:color="auto"/>
      </w:divBdr>
      <w:divsChild>
        <w:div w:id="692000210">
          <w:marLeft w:val="0"/>
          <w:marRight w:val="0"/>
          <w:marTop w:val="0"/>
          <w:marBottom w:val="0"/>
          <w:divBdr>
            <w:top w:val="none" w:sz="0" w:space="0" w:color="auto"/>
            <w:left w:val="none" w:sz="0" w:space="0" w:color="auto"/>
            <w:bottom w:val="none" w:sz="0" w:space="0" w:color="auto"/>
            <w:right w:val="none" w:sz="0" w:space="0" w:color="auto"/>
          </w:divBdr>
          <w:divsChild>
            <w:div w:id="1120954760">
              <w:marLeft w:val="0"/>
              <w:marRight w:val="0"/>
              <w:marTop w:val="0"/>
              <w:marBottom w:val="0"/>
              <w:divBdr>
                <w:top w:val="none" w:sz="0" w:space="0" w:color="auto"/>
                <w:left w:val="none" w:sz="0" w:space="0" w:color="auto"/>
                <w:bottom w:val="none" w:sz="0" w:space="0" w:color="auto"/>
                <w:right w:val="none" w:sz="0" w:space="0" w:color="auto"/>
              </w:divBdr>
              <w:divsChild>
                <w:div w:id="1214191502">
                  <w:marLeft w:val="0"/>
                  <w:marRight w:val="0"/>
                  <w:marTop w:val="0"/>
                  <w:marBottom w:val="750"/>
                  <w:divBdr>
                    <w:top w:val="none" w:sz="0" w:space="0" w:color="auto"/>
                    <w:left w:val="none" w:sz="0" w:space="0" w:color="auto"/>
                    <w:bottom w:val="none" w:sz="0" w:space="0" w:color="auto"/>
                    <w:right w:val="none" w:sz="0" w:space="0" w:color="auto"/>
                  </w:divBdr>
                  <w:divsChild>
                    <w:div w:id="2034728467">
                      <w:marLeft w:val="0"/>
                      <w:marRight w:val="0"/>
                      <w:marTop w:val="0"/>
                      <w:marBottom w:val="0"/>
                      <w:divBdr>
                        <w:top w:val="none" w:sz="0" w:space="0" w:color="auto"/>
                        <w:left w:val="none" w:sz="0" w:space="0" w:color="auto"/>
                        <w:bottom w:val="none" w:sz="0" w:space="0" w:color="auto"/>
                        <w:right w:val="none" w:sz="0" w:space="0" w:color="auto"/>
                      </w:divBdr>
                      <w:divsChild>
                        <w:div w:id="861285802">
                          <w:marLeft w:val="0"/>
                          <w:marRight w:val="0"/>
                          <w:marTop w:val="0"/>
                          <w:marBottom w:val="0"/>
                          <w:divBdr>
                            <w:top w:val="none" w:sz="0" w:space="0" w:color="auto"/>
                            <w:left w:val="none" w:sz="0" w:space="0" w:color="auto"/>
                            <w:bottom w:val="none" w:sz="0" w:space="0" w:color="auto"/>
                            <w:right w:val="none" w:sz="0" w:space="0" w:color="auto"/>
                          </w:divBdr>
                          <w:divsChild>
                            <w:div w:id="1173031544">
                              <w:marLeft w:val="0"/>
                              <w:marRight w:val="0"/>
                              <w:marTop w:val="0"/>
                              <w:marBottom w:val="0"/>
                              <w:divBdr>
                                <w:top w:val="none" w:sz="0" w:space="0" w:color="auto"/>
                                <w:left w:val="none" w:sz="0" w:space="0" w:color="auto"/>
                                <w:bottom w:val="none" w:sz="0" w:space="0" w:color="auto"/>
                                <w:right w:val="none" w:sz="0" w:space="0" w:color="auto"/>
                              </w:divBdr>
                              <w:divsChild>
                                <w:div w:id="1595867648">
                                  <w:marLeft w:val="0"/>
                                  <w:marRight w:val="0"/>
                                  <w:marTop w:val="0"/>
                                  <w:marBottom w:val="0"/>
                                  <w:divBdr>
                                    <w:top w:val="none" w:sz="0" w:space="0" w:color="auto"/>
                                    <w:left w:val="none" w:sz="0" w:space="0" w:color="auto"/>
                                    <w:bottom w:val="none" w:sz="0" w:space="0" w:color="auto"/>
                                    <w:right w:val="none" w:sz="0" w:space="0" w:color="auto"/>
                                  </w:divBdr>
                                  <w:divsChild>
                                    <w:div w:id="1462308504">
                                      <w:marLeft w:val="0"/>
                                      <w:marRight w:val="0"/>
                                      <w:marTop w:val="0"/>
                                      <w:marBottom w:val="300"/>
                                      <w:divBdr>
                                        <w:top w:val="none" w:sz="0" w:space="0" w:color="auto"/>
                                        <w:left w:val="none" w:sz="0" w:space="0" w:color="auto"/>
                                        <w:bottom w:val="none" w:sz="0" w:space="0" w:color="auto"/>
                                        <w:right w:val="none" w:sz="0" w:space="0" w:color="auto"/>
                                      </w:divBdr>
                                      <w:divsChild>
                                        <w:div w:id="375156112">
                                          <w:marLeft w:val="0"/>
                                          <w:marRight w:val="0"/>
                                          <w:marTop w:val="0"/>
                                          <w:marBottom w:val="0"/>
                                          <w:divBdr>
                                            <w:top w:val="none" w:sz="0" w:space="0" w:color="auto"/>
                                            <w:left w:val="none" w:sz="0" w:space="0" w:color="auto"/>
                                            <w:bottom w:val="none" w:sz="0" w:space="0" w:color="auto"/>
                                            <w:right w:val="none" w:sz="0" w:space="0" w:color="auto"/>
                                          </w:divBdr>
                                          <w:divsChild>
                                            <w:div w:id="339162097">
                                              <w:marLeft w:val="0"/>
                                              <w:marRight w:val="0"/>
                                              <w:marTop w:val="0"/>
                                              <w:marBottom w:val="0"/>
                                              <w:divBdr>
                                                <w:top w:val="none" w:sz="0" w:space="0" w:color="auto"/>
                                                <w:left w:val="none" w:sz="0" w:space="0" w:color="auto"/>
                                                <w:bottom w:val="none" w:sz="0" w:space="0" w:color="auto"/>
                                                <w:right w:val="none" w:sz="0" w:space="0" w:color="auto"/>
                                              </w:divBdr>
                                            </w:div>
                                            <w:div w:id="104775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439243">
                                  <w:marLeft w:val="0"/>
                                  <w:marRight w:val="0"/>
                                  <w:marTop w:val="0"/>
                                  <w:marBottom w:val="0"/>
                                  <w:divBdr>
                                    <w:top w:val="none" w:sz="0" w:space="0" w:color="auto"/>
                                    <w:left w:val="none" w:sz="0" w:space="0" w:color="auto"/>
                                    <w:bottom w:val="none" w:sz="0" w:space="0" w:color="auto"/>
                                    <w:right w:val="none" w:sz="0" w:space="0" w:color="auto"/>
                                  </w:divBdr>
                                  <w:divsChild>
                                    <w:div w:id="1087456429">
                                      <w:marLeft w:val="0"/>
                                      <w:marRight w:val="0"/>
                                      <w:marTop w:val="0"/>
                                      <w:marBottom w:val="0"/>
                                      <w:divBdr>
                                        <w:top w:val="none" w:sz="0" w:space="0" w:color="auto"/>
                                        <w:left w:val="none" w:sz="0" w:space="0" w:color="auto"/>
                                        <w:bottom w:val="none" w:sz="0" w:space="0" w:color="auto"/>
                                        <w:right w:val="none" w:sz="0" w:space="0" w:color="auto"/>
                                      </w:divBdr>
                                      <w:divsChild>
                                        <w:div w:id="1634366664">
                                          <w:marLeft w:val="0"/>
                                          <w:marRight w:val="0"/>
                                          <w:marTop w:val="0"/>
                                          <w:marBottom w:val="0"/>
                                          <w:divBdr>
                                            <w:top w:val="none" w:sz="0" w:space="0" w:color="auto"/>
                                            <w:left w:val="none" w:sz="0" w:space="0" w:color="auto"/>
                                            <w:bottom w:val="none" w:sz="0" w:space="0" w:color="auto"/>
                                            <w:right w:val="none" w:sz="0" w:space="0" w:color="auto"/>
                                          </w:divBdr>
                                          <w:divsChild>
                                            <w:div w:id="102493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F2918-D061-497F-81BC-D440AFACE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1079</Words>
  <Characters>6153</Characters>
  <Application>Microsoft Office Word</Application>
  <DocSecurity>0</DocSecurity>
  <Lines>51</Lines>
  <Paragraphs>14</Paragraphs>
  <ScaleCrop>false</ScaleCrop>
  <Company>MOJ</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劉珠麗</dc:creator>
  <cp:keywords/>
  <dc:description/>
  <cp:lastModifiedBy>朱念慈</cp:lastModifiedBy>
  <cp:revision>2</cp:revision>
  <cp:lastPrinted>2023-06-24T11:53:00Z</cp:lastPrinted>
  <dcterms:created xsi:type="dcterms:W3CDTF">2023-08-08T09:37:00Z</dcterms:created>
  <dcterms:modified xsi:type="dcterms:W3CDTF">2023-08-08T09:37:00Z</dcterms:modified>
</cp:coreProperties>
</file>